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C71263" w:rsidRDefault="00393713" w14:paraId="7FE5AC71" w14:textId="77777777">
      <w:pPr>
        <w:pStyle w:val="Corpsdetexte"/>
        <w:ind w:left="2996"/>
        <w:rPr>
          <w:rFonts w:ascii="Times New Roman"/>
          <w:sz w:val="20"/>
        </w:rPr>
      </w:pPr>
      <w:r>
        <w:rPr>
          <w:rFonts w:ascii="Times New Roman"/>
          <w:noProof/>
          <w:sz w:val="20"/>
        </w:rPr>
        <w:drawing>
          <wp:inline distT="0" distB="0" distL="0" distR="0" wp14:anchorId="7FE5ACAE" wp14:editId="7FE5ACAF">
            <wp:extent cx="1870946" cy="6339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70946" cy="633983"/>
                    </a:xfrm>
                    <a:prstGeom prst="rect">
                      <a:avLst/>
                    </a:prstGeom>
                  </pic:spPr>
                </pic:pic>
              </a:graphicData>
            </a:graphic>
          </wp:inline>
        </w:drawing>
      </w:r>
    </w:p>
    <w:p w:rsidR="00C71263" w:rsidRDefault="00393713" w14:paraId="7FE5AC72" w14:textId="77777777">
      <w:pPr>
        <w:pStyle w:val="Titre"/>
      </w:pPr>
      <w:r>
        <w:t>INFORMATION</w:t>
      </w:r>
      <w:r>
        <w:rPr>
          <w:spacing w:val="-7"/>
        </w:rPr>
        <w:t xml:space="preserve"> </w:t>
      </w:r>
      <w:r>
        <w:t>AUX</w:t>
      </w:r>
      <w:r>
        <w:rPr>
          <w:spacing w:val="-7"/>
        </w:rPr>
        <w:t xml:space="preserve"> </w:t>
      </w:r>
      <w:r>
        <w:rPr>
          <w:spacing w:val="-2"/>
        </w:rPr>
        <w:t>PATIENTS</w:t>
      </w:r>
    </w:p>
    <w:p w:rsidR="00C71263" w:rsidRDefault="00393713" w14:paraId="7FE5AC73" w14:textId="77777777">
      <w:pPr>
        <w:spacing w:before="255"/>
        <w:ind w:left="1536" w:right="1533"/>
        <w:jc w:val="center"/>
        <w:rPr>
          <w:b/>
        </w:rPr>
      </w:pPr>
      <w:r>
        <w:rPr>
          <w:b/>
        </w:rPr>
        <w:t>Fiche</w:t>
      </w:r>
      <w:r>
        <w:rPr>
          <w:b/>
          <w:spacing w:val="-8"/>
        </w:rPr>
        <w:t xml:space="preserve"> </w:t>
      </w:r>
      <w:r>
        <w:rPr>
          <w:b/>
        </w:rPr>
        <w:t>d’information</w:t>
      </w:r>
      <w:r>
        <w:rPr>
          <w:b/>
          <w:spacing w:val="-8"/>
        </w:rPr>
        <w:t xml:space="preserve"> </w:t>
      </w:r>
      <w:r>
        <w:rPr>
          <w:b/>
        </w:rPr>
        <w:t>et</w:t>
      </w:r>
      <w:r>
        <w:rPr>
          <w:b/>
          <w:spacing w:val="-8"/>
        </w:rPr>
        <w:t xml:space="preserve"> </w:t>
      </w:r>
      <w:r>
        <w:rPr>
          <w:b/>
        </w:rPr>
        <w:t>de</w:t>
      </w:r>
      <w:r>
        <w:rPr>
          <w:b/>
          <w:spacing w:val="-8"/>
        </w:rPr>
        <w:t xml:space="preserve"> </w:t>
      </w:r>
      <w:r>
        <w:rPr>
          <w:b/>
        </w:rPr>
        <w:t>consentement</w:t>
      </w:r>
      <w:r>
        <w:rPr>
          <w:b/>
          <w:spacing w:val="-8"/>
        </w:rPr>
        <w:t xml:space="preserve"> </w:t>
      </w:r>
      <w:r>
        <w:rPr>
          <w:b/>
          <w:spacing w:val="-4"/>
        </w:rPr>
        <w:t>pour</w:t>
      </w:r>
    </w:p>
    <w:p w:rsidR="00C71263" w:rsidRDefault="00393713" w14:paraId="7FE5AC74" w14:textId="77777777">
      <w:pPr>
        <w:ind w:left="1539" w:right="1533"/>
        <w:jc w:val="center"/>
        <w:rPr>
          <w:b/>
        </w:rPr>
      </w:pPr>
      <w:r>
        <w:rPr>
          <w:b/>
        </w:rPr>
        <w:t>traiter</w:t>
      </w:r>
      <w:r>
        <w:rPr>
          <w:b/>
          <w:spacing w:val="-6"/>
        </w:rPr>
        <w:t xml:space="preserve"> </w:t>
      </w:r>
      <w:r>
        <w:rPr>
          <w:b/>
        </w:rPr>
        <w:t>une</w:t>
      </w:r>
      <w:r>
        <w:rPr>
          <w:b/>
          <w:spacing w:val="-6"/>
        </w:rPr>
        <w:t xml:space="preserve"> </w:t>
      </w:r>
      <w:r>
        <w:rPr>
          <w:b/>
        </w:rPr>
        <w:t>TACHYCARDIE</w:t>
      </w:r>
      <w:r>
        <w:rPr>
          <w:b/>
          <w:spacing w:val="-6"/>
        </w:rPr>
        <w:t xml:space="preserve"> </w:t>
      </w:r>
      <w:r>
        <w:rPr>
          <w:b/>
        </w:rPr>
        <w:t>ou</w:t>
      </w:r>
      <w:r>
        <w:rPr>
          <w:b/>
          <w:spacing w:val="-6"/>
        </w:rPr>
        <w:t xml:space="preserve"> </w:t>
      </w:r>
      <w:r>
        <w:rPr>
          <w:b/>
        </w:rPr>
        <w:t>une</w:t>
      </w:r>
      <w:r>
        <w:rPr>
          <w:b/>
          <w:spacing w:val="-6"/>
        </w:rPr>
        <w:t xml:space="preserve"> </w:t>
      </w:r>
      <w:r>
        <w:rPr>
          <w:b/>
        </w:rPr>
        <w:t>ANOMALIE</w:t>
      </w:r>
      <w:r>
        <w:rPr>
          <w:b/>
          <w:spacing w:val="-6"/>
        </w:rPr>
        <w:t xml:space="preserve"> </w:t>
      </w:r>
      <w:r>
        <w:rPr>
          <w:b/>
        </w:rPr>
        <w:t>ELECTRIQUE par ABLATION ENDOCAVITAIRE</w:t>
      </w:r>
    </w:p>
    <w:p w:rsidR="00C71263" w:rsidP="00534B7E" w:rsidRDefault="00C71263" w14:paraId="7FE5AC75" w14:textId="77777777">
      <w:pPr>
        <w:spacing w:before="1" w:after="120" w:line="252" w:lineRule="exact"/>
        <w:ind w:left="119"/>
        <w:jc w:val="both"/>
        <w:rPr>
          <w:b/>
          <w:bCs/>
        </w:rPr>
      </w:pPr>
    </w:p>
    <w:p w:rsidRPr="00330216" w:rsidR="00A02150" w:rsidP="00A02150" w:rsidRDefault="00A02150" w14:paraId="11507EFB" w14:textId="073EA1FA">
      <w:pPr>
        <w:pStyle w:val="Corpsdetexte"/>
        <w:ind w:left="115" w:right="538"/>
        <w:jc w:val="both"/>
        <w:rPr>
          <w:color w:val="000000" w:themeColor="text1"/>
        </w:rPr>
      </w:pPr>
      <w:r w:rsidRPr="00330216">
        <w:rPr>
          <w:color w:val="000000" w:themeColor="text1"/>
        </w:rPr>
        <w:t xml:space="preserve">Votre médecin vous propose une ablation </w:t>
      </w:r>
      <w:r w:rsidRPr="00330216" w:rsidR="004C23D8">
        <w:rPr>
          <w:color w:val="000000" w:themeColor="text1"/>
        </w:rPr>
        <w:t>endocavitaire de trouble du rythme</w:t>
      </w:r>
      <w:r w:rsidRPr="00330216">
        <w:rPr>
          <w:color w:val="000000" w:themeColor="text1"/>
        </w:rPr>
        <w:t xml:space="preserve">. Nous vous recommandons de lire attentivement les informations suivantes. Ce document contient des informations sur l'objectif, la réalisation, les risques et les bénéfices attendus associée à cette procédure. L'équipe médicale, qui s'occupe de vous, répondra à toutes vos questions et vous fournira des informations complémentaires si nécessaire. </w:t>
      </w:r>
    </w:p>
    <w:p w:rsidRPr="00534B7E" w:rsidR="00A02150" w:rsidP="00534B7E" w:rsidRDefault="00A02150" w14:paraId="613D8CD4" w14:textId="77777777">
      <w:pPr>
        <w:spacing w:before="1" w:after="120" w:line="252" w:lineRule="exact"/>
        <w:ind w:left="119"/>
        <w:jc w:val="both"/>
        <w:rPr>
          <w:b/>
          <w:bCs/>
        </w:rPr>
      </w:pPr>
    </w:p>
    <w:p w:rsidR="00C71263" w:rsidP="00534B7E" w:rsidRDefault="00393713" w14:paraId="7FE5AC76" w14:textId="77777777">
      <w:pPr>
        <w:spacing w:before="1" w:after="120" w:line="252" w:lineRule="exact"/>
        <w:ind w:left="119"/>
        <w:jc w:val="both"/>
        <w:rPr>
          <w:b/>
          <w:bCs/>
        </w:rPr>
      </w:pPr>
      <w:r w:rsidRPr="658B3C5D">
        <w:rPr>
          <w:b/>
          <w:bCs/>
        </w:rPr>
        <w:t>En</w:t>
      </w:r>
      <w:r w:rsidRPr="00534B7E">
        <w:rPr>
          <w:b/>
          <w:bCs/>
        </w:rPr>
        <w:t xml:space="preserve"> </w:t>
      </w:r>
      <w:r w:rsidRPr="658B3C5D">
        <w:rPr>
          <w:b/>
          <w:bCs/>
        </w:rPr>
        <w:t>quoi</w:t>
      </w:r>
      <w:r w:rsidRPr="00534B7E">
        <w:rPr>
          <w:b/>
          <w:bCs/>
        </w:rPr>
        <w:t xml:space="preserve"> </w:t>
      </w:r>
      <w:r w:rsidRPr="658B3C5D">
        <w:rPr>
          <w:b/>
          <w:bCs/>
        </w:rPr>
        <w:t>consiste</w:t>
      </w:r>
      <w:r w:rsidRPr="00534B7E">
        <w:rPr>
          <w:b/>
          <w:bCs/>
        </w:rPr>
        <w:t xml:space="preserve"> l’ablation?</w:t>
      </w:r>
    </w:p>
    <w:p w:rsidR="00C71263" w:rsidRDefault="00393713" w14:paraId="7FE5AC77" w14:textId="50D34A5A" w14:noSpellErr="1">
      <w:pPr>
        <w:pStyle w:val="Corpsdetexte"/>
        <w:ind w:right="111"/>
        <w:jc w:val="both"/>
      </w:pPr>
      <w:r>
        <w:rPr/>
        <w:t>Cette technique consiste à supprimer certaines arythmies ou troubles du rythme (accélérations</w:t>
      </w:r>
      <w:r>
        <w:rPr>
          <w:spacing w:val="-3"/>
        </w:rPr>
        <w:t xml:space="preserve"> </w:t>
      </w:r>
      <w:r>
        <w:rPr/>
        <w:t>du</w:t>
      </w:r>
      <w:r>
        <w:rPr>
          <w:spacing w:val="-3"/>
        </w:rPr>
        <w:t xml:space="preserve"> </w:t>
      </w:r>
      <w:r>
        <w:rPr/>
        <w:t>rythme</w:t>
      </w:r>
      <w:r>
        <w:rPr>
          <w:spacing w:val="-3"/>
        </w:rPr>
        <w:t xml:space="preserve"> </w:t>
      </w:r>
      <w:r>
        <w:rPr/>
        <w:t>cardiaque,</w:t>
      </w:r>
      <w:r>
        <w:rPr>
          <w:spacing w:val="-3"/>
        </w:rPr>
        <w:t xml:space="preserve"> </w:t>
      </w:r>
      <w:r w:rsidR="002F28B4">
        <w:rPr/>
        <w:t>extrasystoles</w:t>
      </w:r>
      <w:r>
        <w:rPr/>
        <w:t>)</w:t>
      </w:r>
      <w:r>
        <w:rPr>
          <w:spacing w:val="-3"/>
        </w:rPr>
        <w:t xml:space="preserve"> </w:t>
      </w:r>
      <w:r>
        <w:rPr/>
        <w:t>ou</w:t>
      </w:r>
      <w:r>
        <w:rPr>
          <w:spacing w:val="-3"/>
        </w:rPr>
        <w:t xml:space="preserve"> </w:t>
      </w:r>
      <w:r>
        <w:rPr/>
        <w:t>anomalies</w:t>
      </w:r>
      <w:r>
        <w:rPr>
          <w:spacing w:val="-3"/>
        </w:rPr>
        <w:t xml:space="preserve"> </w:t>
      </w:r>
      <w:r>
        <w:rPr/>
        <w:t>électriques</w:t>
      </w:r>
      <w:r>
        <w:rPr>
          <w:spacing w:val="-3"/>
        </w:rPr>
        <w:t xml:space="preserve"> </w:t>
      </w:r>
      <w:r>
        <w:rPr/>
        <w:t>par</w:t>
      </w:r>
      <w:r>
        <w:rPr>
          <w:spacing w:val="-3"/>
        </w:rPr>
        <w:t xml:space="preserve"> </w:t>
      </w:r>
      <w:r w:rsidR="00C71E0F">
        <w:rPr/>
        <w:t>destruction</w:t>
      </w:r>
      <w:r>
        <w:rPr/>
        <w:t xml:space="preserve"> de zones spécifiques à l’intérieur (ou, plus rarement</w:t>
      </w:r>
      <w:r w:rsidR="00B66824">
        <w:rPr/>
        <w:t>,</w:t>
      </w:r>
      <w:r>
        <w:rPr/>
        <w:t xml:space="preserve"> l</w:t>
      </w:r>
      <w:r w:rsidR="001B1E8C">
        <w:rPr/>
        <w:t>’</w:t>
      </w:r>
      <w:r w:rsidR="00C168F7">
        <w:rPr/>
        <w:t>extérieur</w:t>
      </w:r>
      <w:r>
        <w:rPr/>
        <w:t>) du cœur, en appliquant une température élevée</w:t>
      </w:r>
      <w:r w:rsidR="00991F5C">
        <w:rPr/>
        <w:t xml:space="preserve"> </w:t>
      </w:r>
      <w:r>
        <w:rPr/>
        <w:t>(ablation par courant de radiofréquence), une température très basse (</w:t>
      </w:r>
      <w:r w:rsidR="00A06048">
        <w:rPr/>
        <w:t>cryoablation</w:t>
      </w:r>
      <w:r>
        <w:rPr/>
        <w:t>)</w:t>
      </w:r>
      <w:r w:rsidR="006E72F3">
        <w:rPr/>
        <w:t xml:space="preserve">, </w:t>
      </w:r>
      <w:r w:rsidRPr="00506E0B" w:rsidR="006E72F3">
        <w:rPr/>
        <w:t xml:space="preserve">ou </w:t>
      </w:r>
      <w:r w:rsidRPr="00506E0B" w:rsidR="00A775FD">
        <w:rPr/>
        <w:t xml:space="preserve">un champ </w:t>
      </w:r>
      <w:r w:rsidRPr="00506E0B" w:rsidR="00D06937">
        <w:rPr/>
        <w:t>électrique</w:t>
      </w:r>
      <w:r w:rsidRPr="00506E0B" w:rsidR="00A775FD">
        <w:rPr/>
        <w:t xml:space="preserve"> </w:t>
      </w:r>
      <w:r w:rsidRPr="00506E0B" w:rsidR="00D06937">
        <w:rPr/>
        <w:t>(</w:t>
      </w:r>
      <w:r w:rsidRPr="00506E0B" w:rsidR="00A06048">
        <w:rPr/>
        <w:t>électroporation</w:t>
      </w:r>
      <w:r w:rsidRPr="00506E0B" w:rsidR="00D06937">
        <w:rPr/>
        <w:t>)</w:t>
      </w:r>
      <w:r w:rsidR="00991F5C">
        <w:rPr/>
        <w:t>, ou tou</w:t>
      </w:r>
      <w:r w:rsidR="00763ADE">
        <w:rPr/>
        <w:t>te autre source d’énergie.</w:t>
      </w:r>
    </w:p>
    <w:p w:rsidR="00C71263" w:rsidRDefault="00393713" w14:paraId="7FE5AC78" w14:textId="77777777">
      <w:pPr>
        <w:pStyle w:val="Corpsdetexte"/>
        <w:ind w:right="113"/>
        <w:jc w:val="both"/>
      </w:pPr>
      <w:r>
        <w:t>Dans les indications habituelles et selon le type d’arythmie ce traitement est efficace dans la majorité des cas.</w:t>
      </w:r>
    </w:p>
    <w:p w:rsidR="00C71263" w:rsidRDefault="00393713" w14:paraId="7FE5AC79" w14:textId="3E75CA4B">
      <w:pPr>
        <w:pStyle w:val="Corpsdetexte"/>
        <w:ind w:right="112"/>
        <w:jc w:val="both"/>
      </w:pPr>
      <w:r>
        <w:t>Les lésions sont réalisées à l’aide d’un cathéter (</w:t>
      </w:r>
      <w:r w:rsidR="001C06AA">
        <w:t>sonde intracardiaque</w:t>
      </w:r>
      <w:r>
        <w:t xml:space="preserve"> muni</w:t>
      </w:r>
      <w:r w:rsidR="001C06AA">
        <w:t xml:space="preserve">e </w:t>
      </w:r>
      <w:r>
        <w:t>d’une extrémité</w:t>
      </w:r>
      <w:r>
        <w:rPr>
          <w:spacing w:val="40"/>
        </w:rPr>
        <w:t xml:space="preserve"> </w:t>
      </w:r>
      <w:r>
        <w:t>qui délivre l’énergie et crée les lésions souhaitées). Les lésions sont réalisées dans une zone préalablement repérée comme étant déterminante dans votre trouble du rythme.</w:t>
      </w:r>
    </w:p>
    <w:p w:rsidR="00C71263" w:rsidRDefault="00393713" w14:paraId="7FE5AC7A" w14:textId="77777777">
      <w:pPr>
        <w:pStyle w:val="Corpsdetexte"/>
        <w:ind w:right="114"/>
        <w:jc w:val="both"/>
      </w:pPr>
      <w:r>
        <w:t>Certaines tachycardies peuvent être traitées par un nombre restreint de lésions, d’autres nécessitent un nombre plus important d’applications.</w:t>
      </w:r>
    </w:p>
    <w:p w:rsidR="00C71263" w:rsidRDefault="00393713" w14:paraId="7FE5AC7B" w14:textId="77777777">
      <w:pPr>
        <w:pStyle w:val="Corpsdetexte"/>
        <w:ind w:right="113"/>
        <w:jc w:val="both"/>
      </w:pPr>
      <w:r>
        <w:t>Outre le cathéter destiné à réaliser les lésions, d’autres cathéters sont généralement utilisés afin de localiser très précisément la région cible.</w:t>
      </w:r>
    </w:p>
    <w:p w:rsidR="00C71263" w:rsidRDefault="00C71263" w14:paraId="7FE5AC7C" w14:textId="77777777">
      <w:pPr>
        <w:pStyle w:val="Corpsdetexte"/>
        <w:ind w:left="0"/>
      </w:pPr>
    </w:p>
    <w:p w:rsidR="00C71263" w:rsidP="00534B7E" w:rsidRDefault="00393713" w14:paraId="7FE5AC7D" w14:textId="77777777">
      <w:pPr>
        <w:spacing w:before="1" w:after="120" w:line="252" w:lineRule="exact"/>
        <w:ind w:left="119"/>
        <w:jc w:val="both"/>
        <w:rPr>
          <w:b/>
          <w:bCs/>
        </w:rPr>
      </w:pPr>
      <w:r w:rsidRPr="658B3C5D">
        <w:rPr>
          <w:b/>
          <w:bCs/>
        </w:rPr>
        <w:t>Réalisation</w:t>
      </w:r>
      <w:r w:rsidRPr="00534B7E">
        <w:rPr>
          <w:b/>
          <w:bCs/>
        </w:rPr>
        <w:t xml:space="preserve"> </w:t>
      </w:r>
      <w:r w:rsidRPr="658B3C5D">
        <w:rPr>
          <w:b/>
          <w:bCs/>
        </w:rPr>
        <w:t>d’une</w:t>
      </w:r>
      <w:r w:rsidRPr="00534B7E">
        <w:rPr>
          <w:b/>
          <w:bCs/>
        </w:rPr>
        <w:t xml:space="preserve"> ablation:</w:t>
      </w:r>
    </w:p>
    <w:p w:rsidRPr="00506E0B" w:rsidR="00F54AF6" w:rsidP="00F54AF6" w:rsidRDefault="00F54AF6" w14:paraId="2B4014E0" w14:textId="77777777">
      <w:pPr>
        <w:pStyle w:val="Corpsdetexte"/>
        <w:spacing w:before="3"/>
        <w:ind w:left="115" w:right="1034"/>
        <w:jc w:val="both"/>
      </w:pPr>
      <w:r w:rsidRPr="00506E0B">
        <w:t>Cette ablation pourra être réalisée au cours d’une courte hospitalisation ou en ambulatoire.</w:t>
      </w:r>
    </w:p>
    <w:p w:rsidR="00C71263" w:rsidRDefault="00393713" w14:paraId="7FE5AC7E" w14:textId="77777777">
      <w:pPr>
        <w:pStyle w:val="Corpsdetexte"/>
        <w:spacing w:line="252" w:lineRule="exact"/>
        <w:jc w:val="both"/>
      </w:pPr>
      <w:r>
        <w:rPr/>
        <w:t>Durant</w:t>
      </w:r>
      <w:r>
        <w:rPr>
          <w:spacing w:val="-8"/>
        </w:rPr>
        <w:t xml:space="preserve"> </w:t>
      </w:r>
      <w:r>
        <w:rPr/>
        <w:t>cette</w:t>
      </w:r>
      <w:r>
        <w:rPr>
          <w:spacing w:val="-8"/>
        </w:rPr>
        <w:t xml:space="preserve"> </w:t>
      </w:r>
      <w:r>
        <w:rPr/>
        <w:t>intervention</w:t>
      </w:r>
      <w:r>
        <w:rPr>
          <w:spacing w:val="-7"/>
        </w:rPr>
        <w:t xml:space="preserve"> </w:t>
      </w:r>
      <w:r>
        <w:rPr>
          <w:spacing w:val="-10"/>
        </w:rPr>
        <w:t>:</w:t>
      </w:r>
    </w:p>
    <w:p w:rsidR="0109C437" w:rsidP="0109C437" w:rsidRDefault="0109C437" w14:paraId="3AEC939A" w14:textId="2A70F4CF">
      <w:pPr>
        <w:pStyle w:val="Paragraphedeliste"/>
        <w:tabs>
          <w:tab w:val="left" w:leader="none" w:pos="838"/>
        </w:tabs>
        <w:spacing w:before="4" w:line="237" w:lineRule="auto"/>
        <w:ind w:left="837" w:right="114" w:hanging="360"/>
      </w:pPr>
    </w:p>
    <w:p w:rsidR="00C71263" w:rsidP="0109C437" w:rsidRDefault="00393713" w14:paraId="7FE5AC7F" w14:textId="58C7D4D3">
      <w:pPr>
        <w:pStyle w:val="Paragraphedeliste"/>
        <w:numPr>
          <w:ilvl w:val="0"/>
          <w:numId w:val="12"/>
        </w:numPr>
        <w:tabs>
          <w:tab w:val="left" w:pos="838"/>
        </w:tabs>
        <w:spacing w:before="4" w:line="237" w:lineRule="auto"/>
        <w:ind w:right="114"/>
        <w:rPr/>
      </w:pPr>
      <w:r w:rsidR="0109C437">
        <w:rPr/>
        <w:t>Il est nécessaire d’être à jeun, allongé sur une table de radiologie située dans une salle spécialement équipée.</w:t>
      </w:r>
    </w:p>
    <w:p w:rsidR="00C71263" w:rsidRDefault="00393713" w14:paraId="7FE5AC80" w14:textId="77777777">
      <w:pPr>
        <w:pStyle w:val="Paragraphedeliste"/>
        <w:numPr>
          <w:ilvl w:val="0"/>
          <w:numId w:val="2"/>
        </w:numPr>
        <w:tabs>
          <w:tab w:val="left" w:pos="838"/>
        </w:tabs>
        <w:spacing w:before="3" w:line="237" w:lineRule="auto"/>
        <w:ind w:right="113" w:hanging="360"/>
      </w:pPr>
      <w:r>
        <w:t>Les cathéters sont introduits sous anesthésie locale par ponction d’une veine ou d’une artère au niveau du pli de l’aine ou du cou ou du thorax. Ils sont placés à l’intérieur des cavités cardiaques sous contrôle radiologique.</w:t>
      </w:r>
    </w:p>
    <w:p w:rsidR="00C71263" w:rsidRDefault="00393713" w14:paraId="7FE5AC81" w14:textId="77777777">
      <w:pPr>
        <w:pStyle w:val="Paragraphedeliste"/>
        <w:numPr>
          <w:ilvl w:val="0"/>
          <w:numId w:val="2"/>
        </w:numPr>
        <w:tabs>
          <w:tab w:val="left" w:pos="838"/>
        </w:tabs>
        <w:spacing w:before="4" w:line="237" w:lineRule="auto"/>
        <w:ind w:right="112" w:hanging="360"/>
      </w:pPr>
      <w:r>
        <w:t>une anesthésie locale, associée parfois à un traitement sédatif, peut être suffisante mais il peut parfois être utile de réaliser une anesthésie générale.</w:t>
      </w:r>
    </w:p>
    <w:p w:rsidR="00C71263" w:rsidRDefault="00393713" w14:paraId="7FE5AC82" w14:textId="2ABE22D6">
      <w:pPr>
        <w:pStyle w:val="Paragraphedeliste"/>
        <w:numPr>
          <w:ilvl w:val="0"/>
          <w:numId w:val="2"/>
        </w:numPr>
        <w:tabs>
          <w:tab w:val="left" w:pos="838"/>
        </w:tabs>
        <w:spacing w:before="3" w:line="237" w:lineRule="auto"/>
        <w:ind w:right="116" w:hanging="360"/>
      </w:pPr>
      <w:r>
        <w:t>La durée de l’intervention dépend de la difficulté de localisation</w:t>
      </w:r>
      <w:r w:rsidR="00922EFC">
        <w:t xml:space="preserve"> et du nombre de </w:t>
      </w:r>
      <w:r>
        <w:t xml:space="preserve"> zones</w:t>
      </w:r>
      <w:r>
        <w:rPr>
          <w:spacing w:val="40"/>
        </w:rPr>
        <w:t xml:space="preserve"> </w:t>
      </w:r>
      <w:r>
        <w:t>nécessitant une ablation. Elle peut durer de une à plusieurs heure</w:t>
      </w:r>
      <w:r w:rsidR="000F08D4">
        <w:t>s.</w:t>
      </w:r>
    </w:p>
    <w:p w:rsidR="00C71263" w:rsidRDefault="00393713" w14:paraId="7FE5AC83" w14:textId="77777777">
      <w:pPr>
        <w:pStyle w:val="Paragraphedeliste"/>
        <w:numPr>
          <w:ilvl w:val="0"/>
          <w:numId w:val="2"/>
        </w:numPr>
        <w:tabs>
          <w:tab w:val="left" w:pos="838"/>
        </w:tabs>
        <w:spacing w:before="1"/>
        <w:ind w:right="114" w:hanging="360"/>
      </w:pPr>
      <w:r>
        <w:t>Des épreuves de stimulation cardiaque (accélération volontaire du rythme par les cathéters en place) sont souvent réalisées pour préciser le trouble du rythme et orienter le traitement. Un choc électrique externe réalisé lors d’une brève anesthésie générale peut être nécessaire en cours d’intervention. Dans certains cas, d’autres matériels peuvent être utilisés.</w:t>
      </w:r>
    </w:p>
    <w:p w:rsidR="00C71263" w:rsidRDefault="00393713" w14:paraId="7FE5AC84" w14:textId="26FEEB6E">
      <w:pPr>
        <w:pStyle w:val="Paragraphedeliste"/>
        <w:numPr>
          <w:ilvl w:val="0"/>
          <w:numId w:val="2"/>
        </w:numPr>
        <w:tabs>
          <w:tab w:val="left" w:pos="838"/>
        </w:tabs>
        <w:spacing w:line="237" w:lineRule="auto"/>
        <w:ind w:right="113" w:hanging="360"/>
      </w:pPr>
      <w:r>
        <w:t xml:space="preserve">L’examen est peu douloureux mais le passage du courant de radiofréquence ou de la </w:t>
      </w:r>
      <w:proofErr w:type="spellStart"/>
      <w:r>
        <w:t>cryoénergie</w:t>
      </w:r>
      <w:proofErr w:type="spellEnd"/>
      <w:r>
        <w:rPr>
          <w:spacing w:val="40"/>
        </w:rPr>
        <w:t xml:space="preserve"> </w:t>
      </w:r>
      <w:r>
        <w:t xml:space="preserve">est parfois accompagné d’une sensation de </w:t>
      </w:r>
      <w:r w:rsidRPr="00506E0B" w:rsidR="000F08D4">
        <w:t>douleur</w:t>
      </w:r>
      <w:r>
        <w:t xml:space="preserve"> thoracique que l’on atténue alors en diminuant la puissance délivrée ou par </w:t>
      </w:r>
      <w:r w:rsidRPr="00506E0B" w:rsidR="000F08D4">
        <w:t>les a</w:t>
      </w:r>
      <w:r w:rsidRPr="00506E0B" w:rsidR="00C86887">
        <w:t xml:space="preserve">ntalgiques </w:t>
      </w:r>
      <w:r w:rsidR="00C86887">
        <w:t xml:space="preserve">et </w:t>
      </w:r>
      <w:r>
        <w:t>la sédation.</w:t>
      </w:r>
    </w:p>
    <w:p w:rsidRPr="00506E0B" w:rsidR="00BD1F9C" w:rsidP="00BD1F9C" w:rsidRDefault="00BD1F9C" w14:paraId="3E69A977" w14:textId="07EA9100">
      <w:pPr>
        <w:pStyle w:val="Paragraphedeliste"/>
        <w:widowControl/>
        <w:autoSpaceDE/>
        <w:autoSpaceDN/>
        <w:ind w:firstLine="0"/>
        <w:contextualSpacing/>
        <w:jc w:val="left"/>
      </w:pPr>
      <w:r w:rsidRPr="00506E0B">
        <w:t>L’électroporation nécessite une brève anesthésie générale ou une sédation profonde.</w:t>
      </w:r>
    </w:p>
    <w:p w:rsidR="002A7908" w:rsidP="002A7908" w:rsidRDefault="00393713" w14:paraId="6E78D103" w14:textId="77870DDE">
      <w:pPr>
        <w:pStyle w:val="Paragraphedeliste"/>
        <w:numPr>
          <w:ilvl w:val="0"/>
          <w:numId w:val="2"/>
        </w:numPr>
        <w:tabs>
          <w:tab w:val="left" w:pos="838"/>
        </w:tabs>
        <w:spacing w:before="3"/>
        <w:ind w:right="114" w:hanging="360"/>
        <w:rPr/>
      </w:pPr>
      <w:r>
        <w:rPr/>
        <w:lastRenderedPageBreak/>
        <w:t>Afin d’éviter un saignement local après la procédure, une compression est réalisée</w:t>
      </w:r>
      <w:r>
        <w:rPr>
          <w:spacing w:val="80"/>
        </w:rPr>
        <w:t xml:space="preserve"> </w:t>
      </w:r>
      <w:r>
        <w:rPr/>
        <w:t>au niveau des points de ponction</w:t>
      </w:r>
      <w:r w:rsidR="00922EFC">
        <w:rPr/>
        <w:t xml:space="preserve"> et un pansement compressif pourra être laissé en place quelques heures</w:t>
      </w:r>
      <w:r w:rsidR="658B3C5D">
        <w:rPr/>
        <w:t xml:space="preserve"> </w:t>
      </w:r>
      <w:r w:rsidR="658B3C5D">
        <w:rPr/>
        <w:t xml:space="preserve">avec</w:t>
      </w:r>
      <w:r w:rsidR="658B3C5D">
        <w:rPr/>
        <w:t xml:space="preserve"> parfois un fil de suture qui</w:t>
      </w:r>
      <w:r w:rsidR="0109C437">
        <w:rPr/>
        <w:t xml:space="preserve"> </w:t>
      </w:r>
      <w:r w:rsidRPr="00506E0B" w:rsidR="009F452F">
        <w:rPr/>
        <w:t>sera retiré dans les 4</w:t>
      </w:r>
      <w:r w:rsidRPr="00506E0B" w:rsidR="00922EFC">
        <w:rPr/>
        <w:t xml:space="preserve"> à 24</w:t>
      </w:r>
      <w:r w:rsidRPr="00506E0B" w:rsidR="009F452F">
        <w:rPr/>
        <w:t xml:space="preserve"> heures suivant </w:t>
      </w:r>
      <w:r w:rsidRPr="00632B1F" w:rsidR="009F452F">
        <w:rPr>
          <w:color w:val="000000" w:themeColor="text1"/>
        </w:rPr>
        <w:t>la procédure.</w:t>
      </w:r>
      <w:r w:rsidRPr="00330216" w:rsidR="009F452F">
        <w:rPr>
          <w:color w:val="000000" w:themeColor="text1"/>
          <w:u w:val="single"/>
        </w:rPr>
        <w:t xml:space="preserve"> </w:t>
      </w:r>
      <w:r>
        <w:rPr/>
        <w:t>S’il s’agit d’une artère, une compression appuyée, parfois douloureuse est nécessaire et un pansement compressif est laissé en place :</w:t>
      </w:r>
      <w:r>
        <w:rPr>
          <w:spacing w:val="40"/>
        </w:rPr>
        <w:t xml:space="preserve"> </w:t>
      </w:r>
      <w:r>
        <w:rPr/>
        <w:t xml:space="preserve">il faut rester allongé, en évitant de plier la jambe pendant plusieurs heures après </w:t>
      </w:r>
      <w:r>
        <w:rPr>
          <w:spacing w:val="-2"/>
        </w:rPr>
        <w:t>l’intervention.</w:t>
      </w:r>
      <w:r w:rsidR="00895900">
        <w:rPr>
          <w:spacing w:val="-2"/>
        </w:rPr>
        <w:t xml:space="preserve"> </w:t>
      </w:r>
      <w:r w:rsidRPr="00506E0B" w:rsidR="001529AE">
        <w:rPr>
          <w:spacing w:val="-2"/>
        </w:rPr>
        <w:t>On pourra aussi utiliser</w:t>
      </w:r>
      <w:r w:rsidRPr="00506E0B" w:rsidR="00895900">
        <w:rPr>
          <w:spacing w:val="-2"/>
        </w:rPr>
        <w:t xml:space="preserve"> des </w:t>
      </w:r>
      <w:r w:rsidRPr="00506E0B" w:rsidR="00CA4CB1">
        <w:rPr>
          <w:spacing w:val="-2"/>
        </w:rPr>
        <w:t>systèmes</w:t>
      </w:r>
      <w:r w:rsidRPr="00506E0B" w:rsidR="00895900">
        <w:rPr>
          <w:spacing w:val="-2"/>
        </w:rPr>
        <w:t xml:space="preserve"> de fermeture </w:t>
      </w:r>
      <w:r w:rsidR="00D67E6E">
        <w:rPr>
          <w:spacing w:val="-2"/>
        </w:rPr>
        <w:t>vasculaire</w:t>
      </w:r>
      <w:r w:rsidRPr="00506E0B" w:rsidR="00A97A06">
        <w:rPr>
          <w:spacing w:val="-2"/>
        </w:rPr>
        <w:t xml:space="preserve"> </w:t>
      </w:r>
      <w:r w:rsidRPr="00506E0B" w:rsidR="00895900">
        <w:rPr>
          <w:spacing w:val="-2"/>
        </w:rPr>
        <w:t>percutanée</w:t>
      </w:r>
      <w:r w:rsidRPr="00506E0B" w:rsidR="00A97A06">
        <w:rPr>
          <w:spacing w:val="-2"/>
        </w:rPr>
        <w:t>.</w:t>
      </w:r>
      <w:r w:rsidRPr="00506E0B" w:rsidR="00895900">
        <w:rPr>
          <w:spacing w:val="-2"/>
        </w:rPr>
        <w:t xml:space="preserve"> </w:t>
      </w:r>
    </w:p>
    <w:p w:rsidR="002A7908" w:rsidP="002A7908" w:rsidRDefault="002A7908" w14:paraId="10898A43" w14:textId="77777777">
      <w:pPr>
        <w:tabs>
          <w:tab w:val="left" w:pos="838"/>
        </w:tabs>
        <w:spacing w:before="3"/>
        <w:ind w:right="114"/>
      </w:pPr>
    </w:p>
    <w:p w:rsidR="007F1093" w:rsidP="00534B7E" w:rsidRDefault="007F1093" w14:paraId="72680ABC" w14:textId="77777777">
      <w:pPr>
        <w:spacing w:before="1" w:after="120" w:line="252" w:lineRule="exact"/>
        <w:ind w:left="119"/>
        <w:jc w:val="both"/>
        <w:rPr>
          <w:b/>
          <w:bCs/>
        </w:rPr>
      </w:pPr>
      <w:r w:rsidRPr="658B3C5D">
        <w:rPr>
          <w:b/>
          <w:bCs/>
        </w:rPr>
        <w:t>L’ablation</w:t>
      </w:r>
      <w:r w:rsidRPr="00534B7E">
        <w:rPr>
          <w:b/>
          <w:bCs/>
        </w:rPr>
        <w:t xml:space="preserve"> </w:t>
      </w:r>
      <w:r w:rsidRPr="658B3C5D">
        <w:rPr>
          <w:b/>
          <w:bCs/>
        </w:rPr>
        <w:t>comporte-t-elle</w:t>
      </w:r>
      <w:r w:rsidRPr="00534B7E">
        <w:rPr>
          <w:b/>
          <w:bCs/>
        </w:rPr>
        <w:t xml:space="preserve"> </w:t>
      </w:r>
      <w:r w:rsidRPr="658B3C5D">
        <w:rPr>
          <w:b/>
          <w:bCs/>
        </w:rPr>
        <w:t>des</w:t>
      </w:r>
      <w:r w:rsidRPr="00534B7E">
        <w:rPr>
          <w:b/>
          <w:bCs/>
        </w:rPr>
        <w:t xml:space="preserve"> </w:t>
      </w:r>
      <w:r w:rsidRPr="658B3C5D">
        <w:rPr>
          <w:b/>
          <w:bCs/>
        </w:rPr>
        <w:t>risques</w:t>
      </w:r>
      <w:r w:rsidRPr="00534B7E">
        <w:rPr>
          <w:b/>
          <w:bCs/>
        </w:rPr>
        <w:t xml:space="preserve"> ?</w:t>
      </w:r>
    </w:p>
    <w:p w:rsidR="007F1093" w:rsidP="007F1093" w:rsidRDefault="007F1093" w14:paraId="1C70C702" w14:textId="77777777">
      <w:pPr>
        <w:pStyle w:val="Corpsdetexte"/>
      </w:pPr>
      <w:r>
        <w:t>Parmi les complications recensées par les enquêtes réalisées auprès de nombreux centres français, européens et nord-américains, la plupart sont bénignes :</w:t>
      </w:r>
    </w:p>
    <w:p w:rsidR="007F1093" w:rsidP="00BE2D5B" w:rsidRDefault="007F1093" w14:paraId="2D8F632E" w14:textId="77777777">
      <w:pPr>
        <w:pStyle w:val="Paragraphedeliste"/>
        <w:numPr>
          <w:ilvl w:val="0"/>
          <w:numId w:val="10"/>
        </w:numPr>
        <w:tabs>
          <w:tab w:val="left" w:pos="301"/>
        </w:tabs>
        <w:jc w:val="left"/>
      </w:pPr>
      <w:r>
        <w:t>hématome,</w:t>
      </w:r>
      <w:r>
        <w:rPr>
          <w:spacing w:val="-7"/>
        </w:rPr>
        <w:t xml:space="preserve"> </w:t>
      </w:r>
      <w:r>
        <w:t>gêne</w:t>
      </w:r>
      <w:r>
        <w:rPr>
          <w:spacing w:val="-6"/>
        </w:rPr>
        <w:t xml:space="preserve"> </w:t>
      </w:r>
      <w:r>
        <w:t>transitoire</w:t>
      </w:r>
      <w:r>
        <w:rPr>
          <w:spacing w:val="-7"/>
        </w:rPr>
        <w:t xml:space="preserve"> </w:t>
      </w:r>
      <w:r>
        <w:t>au</w:t>
      </w:r>
      <w:r>
        <w:rPr>
          <w:spacing w:val="-6"/>
        </w:rPr>
        <w:t xml:space="preserve"> </w:t>
      </w:r>
      <w:r>
        <w:t>point</w:t>
      </w:r>
      <w:r>
        <w:rPr>
          <w:spacing w:val="-6"/>
        </w:rPr>
        <w:t xml:space="preserve"> </w:t>
      </w:r>
      <w:r>
        <w:t>de</w:t>
      </w:r>
      <w:r>
        <w:rPr>
          <w:spacing w:val="-7"/>
        </w:rPr>
        <w:t xml:space="preserve"> </w:t>
      </w:r>
      <w:r>
        <w:t>ponction</w:t>
      </w:r>
      <w:r>
        <w:rPr>
          <w:spacing w:val="-6"/>
        </w:rPr>
        <w:t xml:space="preserve"> </w:t>
      </w:r>
      <w:r>
        <w:rPr>
          <w:spacing w:val="-10"/>
        </w:rPr>
        <w:t>;</w:t>
      </w:r>
    </w:p>
    <w:p w:rsidR="007F1093" w:rsidP="00BE2D5B" w:rsidRDefault="007F1093" w14:paraId="70DCB22D" w14:textId="77777777">
      <w:pPr>
        <w:pStyle w:val="Paragraphedeliste"/>
        <w:numPr>
          <w:ilvl w:val="0"/>
          <w:numId w:val="10"/>
        </w:numPr>
        <w:tabs>
          <w:tab w:val="left" w:pos="301"/>
        </w:tabs>
        <w:spacing w:before="1" w:line="252" w:lineRule="exact"/>
        <w:jc w:val="left"/>
      </w:pPr>
      <w:r>
        <w:t>douleurs</w:t>
      </w:r>
      <w:r>
        <w:rPr>
          <w:spacing w:val="-11"/>
        </w:rPr>
        <w:t xml:space="preserve"> </w:t>
      </w:r>
      <w:r>
        <w:t>thoraciques</w:t>
      </w:r>
      <w:r>
        <w:rPr>
          <w:spacing w:val="-11"/>
        </w:rPr>
        <w:t xml:space="preserve"> </w:t>
      </w:r>
      <w:r>
        <w:rPr>
          <w:spacing w:val="-2"/>
        </w:rPr>
        <w:t>transitoires.</w:t>
      </w:r>
    </w:p>
    <w:p w:rsidRPr="00707D7B" w:rsidR="007F1093" w:rsidP="00707D7B" w:rsidRDefault="007F1093" w14:paraId="3BAD111C" w14:textId="5F81EB27">
      <w:pPr>
        <w:pStyle w:val="Corpsdetexte"/>
        <w:spacing w:line="252" w:lineRule="exact"/>
      </w:pPr>
      <w:r>
        <w:t>Mais</w:t>
      </w:r>
      <w:r>
        <w:rPr>
          <w:spacing w:val="-6"/>
        </w:rPr>
        <w:t xml:space="preserve"> </w:t>
      </w:r>
      <w:r>
        <w:t>certaines</w:t>
      </w:r>
      <w:r>
        <w:rPr>
          <w:spacing w:val="-6"/>
        </w:rPr>
        <w:t xml:space="preserve"> </w:t>
      </w:r>
      <w:r>
        <w:t>sont</w:t>
      </w:r>
      <w:r>
        <w:rPr>
          <w:spacing w:val="-6"/>
        </w:rPr>
        <w:t xml:space="preserve"> </w:t>
      </w:r>
      <w:r>
        <w:t>plus</w:t>
      </w:r>
      <w:r>
        <w:rPr>
          <w:spacing w:val="-7"/>
        </w:rPr>
        <w:t xml:space="preserve"> </w:t>
      </w:r>
      <w:r>
        <w:t>sévères</w:t>
      </w:r>
      <w:r>
        <w:rPr>
          <w:spacing w:val="-6"/>
        </w:rPr>
        <w:t xml:space="preserve"> </w:t>
      </w:r>
      <w:r>
        <w:t>et</w:t>
      </w:r>
      <w:r>
        <w:rPr>
          <w:spacing w:val="-6"/>
        </w:rPr>
        <w:t xml:space="preserve"> </w:t>
      </w:r>
      <w:r>
        <w:t>rares</w:t>
      </w:r>
      <w:r>
        <w:rPr>
          <w:spacing w:val="-6"/>
        </w:rPr>
        <w:t xml:space="preserve"> </w:t>
      </w:r>
      <w:r>
        <w:t>(1,5</w:t>
      </w:r>
      <w:r>
        <w:rPr>
          <w:spacing w:val="-6"/>
        </w:rPr>
        <w:t xml:space="preserve"> </w:t>
      </w:r>
      <w:r>
        <w:t>%</w:t>
      </w:r>
      <w:r>
        <w:rPr>
          <w:spacing w:val="-7"/>
        </w:rPr>
        <w:t xml:space="preserve"> </w:t>
      </w:r>
      <w:r>
        <w:t>dans</w:t>
      </w:r>
      <w:r>
        <w:rPr>
          <w:spacing w:val="-6"/>
        </w:rPr>
        <w:t xml:space="preserve"> </w:t>
      </w:r>
      <w:r>
        <w:t>l’expérience</w:t>
      </w:r>
      <w:r>
        <w:rPr>
          <w:spacing w:val="-6"/>
        </w:rPr>
        <w:t xml:space="preserve"> </w:t>
      </w:r>
      <w:r>
        <w:t>française)</w:t>
      </w:r>
      <w:r w:rsidR="00707D7B">
        <w:t> </w:t>
      </w:r>
      <w:r w:rsidR="00707D7B">
        <w:rPr>
          <w:spacing w:val="-6"/>
        </w:rPr>
        <w:t>:</w:t>
      </w:r>
    </w:p>
    <w:p w:rsidR="00C71263" w:rsidP="00BE2D5B" w:rsidRDefault="00393713" w14:paraId="7FE5AC8D" w14:textId="7A12308C">
      <w:pPr>
        <w:pStyle w:val="Paragraphedeliste"/>
        <w:numPr>
          <w:ilvl w:val="0"/>
          <w:numId w:val="11"/>
        </w:numPr>
      </w:pPr>
      <w:r>
        <w:t>épanchement péricardique (saignement dans l’enveloppe qui entoure le cœur) ou dans le</w:t>
      </w:r>
      <w:r w:rsidR="00881802">
        <w:t xml:space="preserve"> </w:t>
      </w:r>
      <w:r>
        <w:t>thorax qui doivent parfois être évacués en urgence, par une aiguille introduite à travers la peau ou par voie chirurgicale;</w:t>
      </w:r>
      <w:r w:rsidRPr="00615C44" w:rsidR="00615C44">
        <w:t xml:space="preserve"> Dans des cas exceptionnels, un contrôle du saignement par voie chirurgicale (sternotomie) peut-être nécessaire. </w:t>
      </w:r>
    </w:p>
    <w:p w:rsidR="00C71263" w:rsidP="00BE2D5B" w:rsidRDefault="4CEC8C8D" w14:paraId="7FE5AC8E" w14:textId="7B1DC75D">
      <w:pPr>
        <w:pStyle w:val="Paragraphedeliste"/>
        <w:numPr>
          <w:ilvl w:val="0"/>
          <w:numId w:val="11"/>
        </w:numPr>
        <w:tabs>
          <w:tab w:val="left" w:pos="334"/>
        </w:tabs>
        <w:ind w:right="112"/>
      </w:pPr>
      <w:r>
        <w:t>troubles de conduction nécessitant la mise en place d’un stimulateur cardiaque définitif, lorsque l’opération est pratiquée dans une région proche des voies qui conduisent l’influx électrique des oreillettes aux ventricules ;</w:t>
      </w:r>
    </w:p>
    <w:p w:rsidR="00C71263" w:rsidP="00BE2D5B" w:rsidRDefault="00393713" w14:paraId="7FE5AC8F" w14:textId="77777777">
      <w:pPr>
        <w:pStyle w:val="Paragraphedeliste"/>
        <w:numPr>
          <w:ilvl w:val="0"/>
          <w:numId w:val="11"/>
        </w:numPr>
        <w:tabs>
          <w:tab w:val="left" w:pos="301"/>
        </w:tabs>
      </w:pPr>
      <w:r>
        <w:t>troubles</w:t>
      </w:r>
      <w:r>
        <w:rPr>
          <w:spacing w:val="-8"/>
        </w:rPr>
        <w:t xml:space="preserve"> </w:t>
      </w:r>
      <w:r>
        <w:t>du</w:t>
      </w:r>
      <w:r>
        <w:rPr>
          <w:spacing w:val="-7"/>
        </w:rPr>
        <w:t xml:space="preserve"> </w:t>
      </w:r>
      <w:r>
        <w:t>rythme</w:t>
      </w:r>
      <w:r>
        <w:rPr>
          <w:spacing w:val="-7"/>
        </w:rPr>
        <w:t xml:space="preserve"> </w:t>
      </w:r>
      <w:r>
        <w:t>cardiaque</w:t>
      </w:r>
      <w:r>
        <w:rPr>
          <w:spacing w:val="-7"/>
        </w:rPr>
        <w:t xml:space="preserve"> </w:t>
      </w:r>
      <w:r>
        <w:t>pouvant</w:t>
      </w:r>
      <w:r>
        <w:rPr>
          <w:spacing w:val="-8"/>
        </w:rPr>
        <w:t xml:space="preserve"> </w:t>
      </w:r>
      <w:r>
        <w:t>nécessiter</w:t>
      </w:r>
      <w:r>
        <w:rPr>
          <w:spacing w:val="-7"/>
        </w:rPr>
        <w:t xml:space="preserve"> </w:t>
      </w:r>
      <w:r>
        <w:t>un</w:t>
      </w:r>
      <w:r>
        <w:rPr>
          <w:spacing w:val="-7"/>
        </w:rPr>
        <w:t xml:space="preserve"> </w:t>
      </w:r>
      <w:r>
        <w:t>choc</w:t>
      </w:r>
      <w:r>
        <w:rPr>
          <w:spacing w:val="-7"/>
        </w:rPr>
        <w:t xml:space="preserve"> </w:t>
      </w:r>
      <w:r>
        <w:t>électrique</w:t>
      </w:r>
      <w:r>
        <w:rPr>
          <w:spacing w:val="-8"/>
        </w:rPr>
        <w:t xml:space="preserve"> </w:t>
      </w:r>
      <w:r>
        <w:rPr>
          <w:spacing w:val="-10"/>
        </w:rPr>
        <w:t>;</w:t>
      </w:r>
    </w:p>
    <w:p w:rsidR="00C71263" w:rsidP="00BE2D5B" w:rsidRDefault="00393713" w14:paraId="7FE5AC90" w14:textId="77777777">
      <w:pPr>
        <w:pStyle w:val="Paragraphedeliste"/>
        <w:numPr>
          <w:ilvl w:val="0"/>
          <w:numId w:val="11"/>
        </w:numPr>
        <w:tabs>
          <w:tab w:val="left" w:pos="313"/>
        </w:tabs>
        <w:ind w:right="113"/>
      </w:pPr>
      <w:r>
        <w:t>accidents thrombo-emboliques par formation de caillots sanguins qui peuvent migrer dans la circulation. Pour tenter de prévenir ces accidents, un traitement anticoagulant peut être institué pendant la période opératoire ;</w:t>
      </w:r>
    </w:p>
    <w:p w:rsidR="00C71263" w:rsidP="00BE2D5B" w:rsidRDefault="00393713" w14:paraId="7FE5AC91" w14:textId="3C100F08">
      <w:pPr>
        <w:pStyle w:val="Paragraphedeliste"/>
        <w:numPr>
          <w:ilvl w:val="0"/>
          <w:numId w:val="11"/>
        </w:numPr>
        <w:tabs>
          <w:tab w:val="left" w:pos="377"/>
        </w:tabs>
        <w:ind w:right="113"/>
      </w:pPr>
      <w:r>
        <w:t>lésions</w:t>
      </w:r>
      <w:r w:rsidR="00BF22D0">
        <w:t xml:space="preserve"> </w:t>
      </w:r>
      <w:r>
        <w:t>des vaisseaux par lesquels les sondes sont introduites pouvant nécessiter un traitement chirurgical ;</w:t>
      </w:r>
    </w:p>
    <w:p w:rsidRPr="00FB3D38" w:rsidR="003C2439" w:rsidP="009D5498" w:rsidRDefault="00393713" w14:paraId="648C84E7" w14:textId="0C1415E8">
      <w:pPr>
        <w:pStyle w:val="Paragraphedeliste"/>
        <w:numPr>
          <w:ilvl w:val="0"/>
          <w:numId w:val="11"/>
        </w:numPr>
        <w:tabs>
          <w:tab w:val="left" w:pos="301"/>
        </w:tabs>
      </w:pPr>
      <w:r>
        <w:t>lésions</w:t>
      </w:r>
      <w:r>
        <w:rPr>
          <w:spacing w:val="-6"/>
        </w:rPr>
        <w:t xml:space="preserve"> </w:t>
      </w:r>
      <w:r>
        <w:t>d’une</w:t>
      </w:r>
      <w:r>
        <w:rPr>
          <w:spacing w:val="-6"/>
        </w:rPr>
        <w:t xml:space="preserve"> </w:t>
      </w:r>
      <w:r>
        <w:t>artère</w:t>
      </w:r>
      <w:r>
        <w:rPr>
          <w:spacing w:val="-6"/>
        </w:rPr>
        <w:t xml:space="preserve"> </w:t>
      </w:r>
      <w:r>
        <w:t>coronaire,</w:t>
      </w:r>
      <w:r>
        <w:rPr>
          <w:spacing w:val="-6"/>
        </w:rPr>
        <w:t xml:space="preserve"> </w:t>
      </w:r>
      <w:r>
        <w:t>de</w:t>
      </w:r>
      <w:r>
        <w:rPr>
          <w:spacing w:val="-5"/>
        </w:rPr>
        <w:t xml:space="preserve"> </w:t>
      </w:r>
      <w:r>
        <w:t>l’aorte</w:t>
      </w:r>
      <w:r>
        <w:rPr>
          <w:spacing w:val="-6"/>
        </w:rPr>
        <w:t xml:space="preserve"> </w:t>
      </w:r>
      <w:r>
        <w:t>ou</w:t>
      </w:r>
      <w:r>
        <w:rPr>
          <w:spacing w:val="-6"/>
        </w:rPr>
        <w:t xml:space="preserve"> </w:t>
      </w:r>
      <w:r>
        <w:t>d’une</w:t>
      </w:r>
      <w:r>
        <w:rPr>
          <w:spacing w:val="-6"/>
        </w:rPr>
        <w:t xml:space="preserve"> </w:t>
      </w:r>
      <w:r>
        <w:t>valve</w:t>
      </w:r>
      <w:r>
        <w:rPr>
          <w:spacing w:val="-6"/>
        </w:rPr>
        <w:t xml:space="preserve"> </w:t>
      </w:r>
      <w:r>
        <w:rPr>
          <w:spacing w:val="-2"/>
        </w:rPr>
        <w:t>cardiaque</w:t>
      </w:r>
      <w:r w:rsidR="009B1B60">
        <w:rPr>
          <w:spacing w:val="-2"/>
        </w:rPr>
        <w:t> ;</w:t>
      </w:r>
    </w:p>
    <w:p w:rsidRPr="00506E0B" w:rsidR="00E95E4D" w:rsidP="009D5498" w:rsidRDefault="009B1B60" w14:paraId="79E6DDD3" w14:textId="24F6C20F">
      <w:pPr>
        <w:pStyle w:val="Paragraphedeliste"/>
        <w:numPr>
          <w:ilvl w:val="0"/>
          <w:numId w:val="11"/>
        </w:numPr>
        <w:tabs>
          <w:tab w:val="left" w:pos="301"/>
        </w:tabs>
      </w:pPr>
      <w:r>
        <w:rPr>
          <w:spacing w:val="-2"/>
        </w:rPr>
        <w:t xml:space="preserve">rupture </w:t>
      </w:r>
      <w:r w:rsidRPr="00BD4764">
        <w:rPr>
          <w:spacing w:val="-4"/>
        </w:rPr>
        <w:t>de la membrane des globules rouges pouvant entrainer anémie et insuffisance rénale ;</w:t>
      </w:r>
    </w:p>
    <w:p w:rsidR="003C2439" w:rsidP="009D5498" w:rsidRDefault="009B1B60" w14:paraId="5CB4DF75" w14:textId="4A956EA4">
      <w:pPr>
        <w:pStyle w:val="Paragraphedeliste"/>
        <w:numPr>
          <w:ilvl w:val="0"/>
          <w:numId w:val="11"/>
        </w:numPr>
        <w:tabs>
          <w:tab w:val="left" w:pos="301"/>
        </w:tabs>
      </w:pPr>
      <w:r>
        <w:t>r</w:t>
      </w:r>
      <w:r w:rsidRPr="003C2439" w:rsidR="003C2439">
        <w:t>isques liés à l’anesthésie générale</w:t>
      </w:r>
      <w:r w:rsidR="003C2439">
        <w:t xml:space="preserve"> si celle-ci est réalisée</w:t>
      </w:r>
    </w:p>
    <w:p w:rsidR="0034072A" w:rsidP="009D5498" w:rsidRDefault="0034072A" w14:paraId="7A2E2E38" w14:textId="6620F794">
      <w:pPr>
        <w:pStyle w:val="Paragraphedeliste"/>
        <w:tabs>
          <w:tab w:val="left" w:pos="301"/>
        </w:tabs>
        <w:ind w:left="294" w:firstLine="0"/>
      </w:pPr>
      <w:r>
        <w:t>Cet</w:t>
      </w:r>
      <w:r w:rsidR="00234D88">
        <w:t xml:space="preserve">  examen </w:t>
      </w:r>
      <w:r w:rsidR="000B3906">
        <w:t>nécessit</w:t>
      </w:r>
      <w:r w:rsidR="000B280C">
        <w:t xml:space="preserve">e l’utilisation des rayons </w:t>
      </w:r>
      <w:r w:rsidR="00227964">
        <w:t xml:space="preserve">X, à des doses aussi basses </w:t>
      </w:r>
      <w:r w:rsidR="00B5301E">
        <w:t xml:space="preserve">que possible selon le principe de précaution </w:t>
      </w:r>
      <w:r w:rsidR="001D7A9F">
        <w:t xml:space="preserve">ALARA </w:t>
      </w:r>
      <w:r w:rsidR="00B757E8">
        <w:t>préconisé par le code de la santé publique</w:t>
      </w:r>
      <w:r w:rsidR="00662800">
        <w:t xml:space="preserve">. Le détail des doses reçues fera partie intégrante des </w:t>
      </w:r>
      <w:r w:rsidR="00F804DA">
        <w:t xml:space="preserve">comptes rendus qui vous seront remis. </w:t>
      </w:r>
    </w:p>
    <w:p w:rsidR="00234D88" w:rsidP="00234D88" w:rsidRDefault="00234D88" w14:paraId="1283BEB8" w14:textId="77777777">
      <w:pPr>
        <w:pStyle w:val="Paragraphedeliste"/>
        <w:tabs>
          <w:tab w:val="left" w:pos="301"/>
        </w:tabs>
        <w:ind w:left="294" w:firstLine="0"/>
      </w:pPr>
    </w:p>
    <w:p w:rsidR="00C71263" w:rsidRDefault="00C71263" w14:paraId="7FE5AC93" w14:textId="77777777">
      <w:pPr>
        <w:pStyle w:val="Corpsdetexte"/>
        <w:spacing w:before="10"/>
        <w:ind w:left="0"/>
        <w:rPr>
          <w:sz w:val="21"/>
        </w:rPr>
      </w:pPr>
    </w:p>
    <w:p w:rsidR="00C71263" w:rsidRDefault="00393713" w14:paraId="7FE5AC94" w14:textId="1257A0E7">
      <w:pPr>
        <w:pStyle w:val="Corpsdetexte"/>
        <w:spacing w:before="1"/>
      </w:pPr>
      <w:r>
        <w:t xml:space="preserve">Le risque d’évolution grave entraînant le décès est </w:t>
      </w:r>
      <w:r w:rsidR="00E91020">
        <w:t xml:space="preserve">très </w:t>
      </w:r>
      <w:r>
        <w:t>rare (4/10 000 dans le registre français). Toutes</w:t>
      </w:r>
      <w:r>
        <w:rPr>
          <w:spacing w:val="40"/>
        </w:rPr>
        <w:t xml:space="preserve"> </w:t>
      </w:r>
      <w:r>
        <w:t>les</w:t>
      </w:r>
      <w:r>
        <w:rPr>
          <w:spacing w:val="40"/>
        </w:rPr>
        <w:t xml:space="preserve"> </w:t>
      </w:r>
      <w:r>
        <w:t>précautions</w:t>
      </w:r>
      <w:r>
        <w:rPr>
          <w:spacing w:val="40"/>
        </w:rPr>
        <w:t xml:space="preserve"> </w:t>
      </w:r>
      <w:r>
        <w:t>sont</w:t>
      </w:r>
      <w:r>
        <w:rPr>
          <w:spacing w:val="40"/>
        </w:rPr>
        <w:t xml:space="preserve"> </w:t>
      </w:r>
      <w:r>
        <w:t>prises</w:t>
      </w:r>
      <w:r>
        <w:rPr>
          <w:spacing w:val="40"/>
        </w:rPr>
        <w:t xml:space="preserve"> </w:t>
      </w:r>
      <w:r>
        <w:t>avant,</w:t>
      </w:r>
      <w:r>
        <w:rPr>
          <w:spacing w:val="40"/>
        </w:rPr>
        <w:t xml:space="preserve"> </w:t>
      </w:r>
      <w:r>
        <w:t>pendant</w:t>
      </w:r>
      <w:r>
        <w:rPr>
          <w:spacing w:val="40"/>
        </w:rPr>
        <w:t xml:space="preserve"> </w:t>
      </w:r>
      <w:r>
        <w:t>et</w:t>
      </w:r>
      <w:r>
        <w:rPr>
          <w:spacing w:val="40"/>
        </w:rPr>
        <w:t xml:space="preserve"> </w:t>
      </w:r>
      <w:r>
        <w:t>après</w:t>
      </w:r>
      <w:r>
        <w:rPr>
          <w:spacing w:val="40"/>
        </w:rPr>
        <w:t xml:space="preserve"> </w:t>
      </w:r>
      <w:r>
        <w:t>l’intervention</w:t>
      </w:r>
      <w:r>
        <w:rPr>
          <w:spacing w:val="40"/>
        </w:rPr>
        <w:t xml:space="preserve"> </w:t>
      </w:r>
      <w:r>
        <w:t>pour</w:t>
      </w:r>
      <w:r>
        <w:rPr>
          <w:spacing w:val="40"/>
        </w:rPr>
        <w:t xml:space="preserve"> </w:t>
      </w:r>
      <w:r>
        <w:t>limiter</w:t>
      </w:r>
      <w:r>
        <w:rPr>
          <w:spacing w:val="40"/>
        </w:rPr>
        <w:t xml:space="preserve"> </w:t>
      </w:r>
      <w:r>
        <w:t>au maximum ces risques.</w:t>
      </w:r>
    </w:p>
    <w:p w:rsidR="00C71263" w:rsidRDefault="00C71263" w14:paraId="7FE5AC95" w14:textId="77777777">
      <w:pPr>
        <w:pStyle w:val="Corpsdetexte"/>
        <w:spacing w:before="1"/>
        <w:ind w:left="0"/>
      </w:pPr>
    </w:p>
    <w:p w:rsidR="00C71263" w:rsidP="00534B7E" w:rsidRDefault="00393713" w14:paraId="7FE5AC96" w14:textId="77777777">
      <w:pPr>
        <w:spacing w:before="1" w:after="120" w:line="252" w:lineRule="exact"/>
        <w:ind w:left="119"/>
        <w:jc w:val="both"/>
        <w:rPr>
          <w:b/>
          <w:bCs/>
        </w:rPr>
      </w:pPr>
      <w:r w:rsidRPr="658B3C5D">
        <w:rPr>
          <w:b/>
          <w:bCs/>
        </w:rPr>
        <w:t>Quels</w:t>
      </w:r>
      <w:r w:rsidRPr="658B3C5D">
        <w:rPr>
          <w:b/>
          <w:bCs/>
          <w:spacing w:val="-8"/>
        </w:rPr>
        <w:t xml:space="preserve"> </w:t>
      </w:r>
      <w:r w:rsidRPr="658B3C5D">
        <w:rPr>
          <w:b/>
          <w:bCs/>
        </w:rPr>
        <w:t>bénéfices</w:t>
      </w:r>
      <w:r w:rsidRPr="658B3C5D">
        <w:rPr>
          <w:b/>
          <w:bCs/>
          <w:spacing w:val="-8"/>
        </w:rPr>
        <w:t xml:space="preserve"> </w:t>
      </w:r>
      <w:r w:rsidRPr="658B3C5D">
        <w:rPr>
          <w:b/>
          <w:bCs/>
        </w:rPr>
        <w:t>peut-on</w:t>
      </w:r>
      <w:r w:rsidRPr="658B3C5D">
        <w:rPr>
          <w:b/>
          <w:bCs/>
          <w:spacing w:val="-8"/>
        </w:rPr>
        <w:t xml:space="preserve"> </w:t>
      </w:r>
      <w:r w:rsidRPr="658B3C5D">
        <w:rPr>
          <w:b/>
          <w:bCs/>
        </w:rPr>
        <w:t>attendre</w:t>
      </w:r>
      <w:r w:rsidRPr="658B3C5D">
        <w:rPr>
          <w:b/>
          <w:bCs/>
          <w:spacing w:val="-7"/>
        </w:rPr>
        <w:t xml:space="preserve"> </w:t>
      </w:r>
      <w:r w:rsidRPr="658B3C5D">
        <w:rPr>
          <w:b/>
          <w:bCs/>
        </w:rPr>
        <w:t>de</w:t>
      </w:r>
      <w:r w:rsidRPr="658B3C5D">
        <w:rPr>
          <w:b/>
          <w:bCs/>
          <w:spacing w:val="-8"/>
        </w:rPr>
        <w:t xml:space="preserve"> </w:t>
      </w:r>
      <w:r w:rsidRPr="658B3C5D">
        <w:rPr>
          <w:b/>
          <w:bCs/>
        </w:rPr>
        <w:t>l’ablation</w:t>
      </w:r>
      <w:r w:rsidRPr="658B3C5D">
        <w:rPr>
          <w:b/>
          <w:bCs/>
          <w:spacing w:val="-8"/>
        </w:rPr>
        <w:t xml:space="preserve"> </w:t>
      </w:r>
      <w:r w:rsidRPr="658B3C5D">
        <w:rPr>
          <w:b/>
          <w:bCs/>
          <w:spacing w:val="-10"/>
        </w:rPr>
        <w:t>?</w:t>
      </w:r>
    </w:p>
    <w:p w:rsidR="00C71263" w:rsidRDefault="00393713" w14:paraId="7FE5AC97" w14:textId="393EF99F">
      <w:pPr>
        <w:pStyle w:val="Corpsdetexte"/>
        <w:ind w:right="112"/>
        <w:jc w:val="both"/>
      </w:pPr>
      <w:r>
        <w:t>La suppression des zones qui sont à l’origine des troubles du rythme</w:t>
      </w:r>
      <w:r>
        <w:rPr>
          <w:spacing w:val="80"/>
        </w:rPr>
        <w:t xml:space="preserve"> </w:t>
      </w:r>
      <w:r>
        <w:t>permet de prévenir</w:t>
      </w:r>
      <w:r>
        <w:rPr>
          <w:spacing w:val="40"/>
        </w:rPr>
        <w:t xml:space="preserve"> </w:t>
      </w:r>
      <w:r>
        <w:t>leur récidive et</w:t>
      </w:r>
      <w:r w:rsidR="00F57AC5">
        <w:rPr>
          <w:spacing w:val="40"/>
        </w:rPr>
        <w:t xml:space="preserve"> </w:t>
      </w:r>
      <w:r>
        <w:t>leurs conséquences, y compris graves.</w:t>
      </w:r>
    </w:p>
    <w:p w:rsidR="00C71263" w:rsidRDefault="00393713" w14:paraId="7FE5AC98" w14:textId="382B45C4">
      <w:pPr>
        <w:pStyle w:val="Corpsdetexte"/>
        <w:spacing w:line="276" w:lineRule="auto"/>
        <w:ind w:right="111"/>
        <w:jc w:val="both"/>
      </w:pPr>
      <w:r>
        <w:t xml:space="preserve">Dans les indications habituelles et selon le type de tachycardie ou d’anomalie électrique l’ablation est efficace dans la majorité des cas. Le risque de récidive est de l’ordre de 5 à </w:t>
      </w:r>
      <w:r w:rsidR="00E91020">
        <w:t>3</w:t>
      </w:r>
      <w:r>
        <w:t>0 %</w:t>
      </w:r>
      <w:r w:rsidR="00E91020">
        <w:t xml:space="preserve"> selon le type de trouble du rythme traité</w:t>
      </w:r>
      <w:r>
        <w:t xml:space="preserve">. L’ablation </w:t>
      </w:r>
      <w:r w:rsidR="00E91020">
        <w:t xml:space="preserve">permet </w:t>
      </w:r>
      <w:r>
        <w:t>la disparition complète ou la réduction significative des symptômes et des complications liées au trouble du rythme traité. Elle permet de réduire voire de supprimer les traitements médicamenteux qui pouvaient être mal tolérés ou insuffisamment efficaces.</w:t>
      </w:r>
    </w:p>
    <w:p w:rsidR="00C71263" w:rsidRDefault="00393713" w14:paraId="7FE5AC99" w14:textId="77777777">
      <w:pPr>
        <w:pStyle w:val="Corpsdetexte"/>
        <w:spacing w:before="199" w:line="276" w:lineRule="auto"/>
        <w:ind w:right="112"/>
        <w:jc w:val="both"/>
      </w:pPr>
      <w:r>
        <w:t>Les reprises d’activité professionnelle ou de la vie quotidienne vous seront expliquées de façon adaptée à votre situation personnelle par le médecin et son équipe. Il existe des associations de patients qui peuvent aussi être à votre écoute.</w:t>
      </w:r>
    </w:p>
    <w:p w:rsidR="003616B4" w:rsidP="003B34B2" w:rsidRDefault="003616B4" w14:paraId="7A56DB2A" w14:textId="1B3A7E89">
      <w:pPr>
        <w:rPr>
          <w:rFonts w:ascii="Adobe Clean DC" w:hAnsi="Adobe Clean DC" w:cs="Adobe Clean DC" w:eastAsiaTheme="minorHAnsi"/>
          <w:color w:val="000000"/>
          <w:sz w:val="20"/>
          <w:szCs w:val="20"/>
        </w:rPr>
      </w:pPr>
    </w:p>
    <w:p w:rsidR="003B34B2" w:rsidP="003B34B2" w:rsidRDefault="003B34B2" w14:paraId="6F47413F" w14:textId="08D89B3C">
      <w:pPr>
        <w:rPr>
          <w:rFonts w:ascii="Adobe Clean DC" w:hAnsi="Adobe Clean DC" w:cs="Adobe Clean DC" w:eastAsiaTheme="minorHAnsi"/>
          <w:color w:val="000000"/>
          <w:sz w:val="20"/>
          <w:szCs w:val="20"/>
        </w:rPr>
      </w:pPr>
    </w:p>
    <w:p w:rsidRPr="00BD4764" w:rsidR="002B27C1" w:rsidP="4CEC8C8D" w:rsidRDefault="4CEC8C8D" w14:paraId="5141ECE1" w14:textId="59692F4B">
      <w:pPr>
        <w:pStyle w:val="Corpsdetexte"/>
        <w:spacing w:before="199" w:line="276" w:lineRule="auto"/>
        <w:ind w:right="112"/>
        <w:jc w:val="both"/>
        <w:rPr>
          <w:b/>
          <w:bCs/>
          <w:sz w:val="12"/>
          <w:szCs w:val="12"/>
        </w:rPr>
      </w:pPr>
      <w:r w:rsidRPr="00BD4764">
        <w:rPr>
          <w:b/>
          <w:bCs/>
          <w:sz w:val="12"/>
          <w:szCs w:val="12"/>
        </w:rPr>
        <w:lastRenderedPageBreak/>
        <w:t>La collecte et la politique du traitement des données personnelles</w:t>
      </w:r>
    </w:p>
    <w:p w:rsidRPr="00BD4764" w:rsidR="003616B4" w:rsidP="4CEC8C8D" w:rsidRDefault="4CEC8C8D" w14:paraId="095DDDBF" w14:textId="7CA30D9A">
      <w:pPr>
        <w:pStyle w:val="Corpsdetexte"/>
        <w:spacing w:line="276" w:lineRule="auto"/>
        <w:ind w:right="112"/>
        <w:jc w:val="both"/>
        <w:rPr>
          <w:sz w:val="12"/>
          <w:szCs w:val="12"/>
        </w:rPr>
      </w:pPr>
      <w:r w:rsidRPr="00BD4764">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BD4764" w:rsidR="003616B4" w:rsidP="4CEC8C8D" w:rsidRDefault="4CEC8C8D" w14:paraId="7110AF6B" w14:textId="77777777">
      <w:pPr>
        <w:pStyle w:val="Corpsdetexte"/>
        <w:spacing w:line="276" w:lineRule="auto"/>
        <w:ind w:right="112"/>
        <w:jc w:val="both"/>
        <w:rPr>
          <w:sz w:val="12"/>
          <w:szCs w:val="12"/>
        </w:rPr>
      </w:pPr>
      <w:r w:rsidRPr="00BD4764">
        <w:rPr>
          <w:sz w:val="12"/>
          <w:szCs w:val="12"/>
        </w:rPr>
        <w:t>Vous pouvez contacter le délégué à la protection des données de votre hôpital pour obtenir de plus amples informations sur le traitement de vos données.</w:t>
      </w:r>
    </w:p>
    <w:p w:rsidRPr="00BD4764" w:rsidR="003616B4" w:rsidP="4CEC8C8D" w:rsidRDefault="4CEC8C8D" w14:paraId="679E0BEE" w14:textId="00216C98">
      <w:pPr>
        <w:pStyle w:val="Corpsdetexte"/>
        <w:spacing w:line="276" w:lineRule="auto"/>
        <w:ind w:right="112"/>
        <w:jc w:val="both"/>
        <w:rPr>
          <w:sz w:val="12"/>
          <w:szCs w:val="12"/>
        </w:rPr>
      </w:pPr>
      <w:r w:rsidRPr="00BD4764">
        <w:rPr>
          <w:sz w:val="12"/>
          <w:szCs w:val="12"/>
        </w:rPr>
        <w:t xml:space="preserve">Vous disposez du droit de vous opposer au traitement de vos données, d’accéder à vos données, de limiter le traitement de vos données, de rectifier vos données et de les effacer. </w:t>
      </w:r>
    </w:p>
    <w:p w:rsidRPr="00BD4764" w:rsidR="003616B4" w:rsidP="4CEC8C8D" w:rsidRDefault="4CEC8C8D" w14:paraId="353C93B6" w14:textId="77777777">
      <w:pPr>
        <w:pStyle w:val="Corpsdetexte"/>
        <w:spacing w:line="276" w:lineRule="auto"/>
        <w:ind w:right="112"/>
        <w:jc w:val="both"/>
        <w:rPr>
          <w:sz w:val="12"/>
          <w:szCs w:val="12"/>
        </w:rPr>
      </w:pPr>
      <w:r w:rsidRPr="00BD4764">
        <w:rPr>
          <w:sz w:val="12"/>
          <w:szCs w:val="12"/>
        </w:rPr>
        <w:t>- Droit à l'information : Vous avez le droit d'être informé des données à caractère personnel vous concernant qui sont collectées, traitées ou, le cas échéant, transférées à des tiers (y compris une copie gratuite).</w:t>
      </w:r>
    </w:p>
    <w:p w:rsidRPr="00BD4764" w:rsidR="003616B4" w:rsidP="4CEC8C8D" w:rsidRDefault="4CEC8C8D" w14:paraId="6FFB7652" w14:textId="77777777">
      <w:pPr>
        <w:pStyle w:val="Corpsdetexte"/>
        <w:spacing w:line="276" w:lineRule="auto"/>
        <w:ind w:right="112"/>
        <w:jc w:val="both"/>
        <w:rPr>
          <w:sz w:val="12"/>
          <w:szCs w:val="12"/>
        </w:rPr>
      </w:pPr>
      <w:r w:rsidRPr="00BD4764">
        <w:rPr>
          <w:sz w:val="12"/>
          <w:szCs w:val="12"/>
        </w:rPr>
        <w:t>- Droit de rectification : Vous avez le droit de faire rectifier les données à caractère personnel vous concernant.</w:t>
      </w:r>
    </w:p>
    <w:p w:rsidRPr="00BD4764" w:rsidR="003616B4" w:rsidP="4CEC8C8D" w:rsidRDefault="4CEC8C8D" w14:paraId="1CF71363" w14:textId="77777777">
      <w:pPr>
        <w:pStyle w:val="Corpsdetexte"/>
        <w:spacing w:line="276" w:lineRule="auto"/>
        <w:ind w:right="112"/>
        <w:jc w:val="both"/>
        <w:rPr>
          <w:sz w:val="12"/>
          <w:szCs w:val="12"/>
        </w:rPr>
      </w:pPr>
      <w:r w:rsidRPr="00BD4764">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BD4764" w:rsidR="003616B4" w:rsidP="4CEC8C8D" w:rsidRDefault="4CEC8C8D" w14:paraId="4DAF9082" w14:textId="77777777">
      <w:pPr>
        <w:pStyle w:val="Corpsdetexte"/>
        <w:spacing w:line="276" w:lineRule="auto"/>
        <w:ind w:right="112"/>
        <w:jc w:val="both"/>
        <w:rPr>
          <w:sz w:val="12"/>
          <w:szCs w:val="12"/>
        </w:rPr>
      </w:pPr>
      <w:r w:rsidRPr="00BD4764">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BD4764" w:rsidR="003616B4" w:rsidP="4CEC8C8D" w:rsidRDefault="4CEC8C8D" w14:paraId="6347B95F" w14:textId="77777777">
      <w:pPr>
        <w:pStyle w:val="Corpsdetexte"/>
        <w:spacing w:line="276" w:lineRule="auto"/>
        <w:ind w:right="112"/>
        <w:jc w:val="both"/>
        <w:rPr>
          <w:sz w:val="12"/>
          <w:szCs w:val="12"/>
        </w:rPr>
      </w:pPr>
      <w:r w:rsidRPr="00BD4764">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BD4764" w:rsidR="003616B4" w:rsidP="4CEC8C8D" w:rsidRDefault="4CEC8C8D" w14:paraId="519F4BCD" w14:textId="77777777">
      <w:pPr>
        <w:pStyle w:val="Corpsdetexte"/>
        <w:spacing w:line="276" w:lineRule="auto"/>
        <w:ind w:right="112"/>
        <w:jc w:val="both"/>
        <w:rPr>
          <w:sz w:val="12"/>
          <w:szCs w:val="12"/>
        </w:rPr>
      </w:pPr>
      <w:r w:rsidRPr="00BD4764">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BD4764" w:rsidR="003616B4" w:rsidP="4CEC8C8D" w:rsidRDefault="4CEC8C8D" w14:paraId="672BCC97" w14:textId="77777777">
      <w:pPr>
        <w:pStyle w:val="Corpsdetexte"/>
        <w:spacing w:line="276" w:lineRule="auto"/>
        <w:ind w:right="112"/>
        <w:jc w:val="both"/>
        <w:rPr>
          <w:sz w:val="12"/>
          <w:szCs w:val="12"/>
        </w:rPr>
      </w:pPr>
      <w:r w:rsidRPr="00BD4764">
        <w:rPr>
          <w:sz w:val="12"/>
          <w:szCs w:val="12"/>
        </w:rPr>
        <w:t xml:space="preserve">Si vous souhaitez exercer ces droits, veuillez contacter votre médecin investigateur ou le délégué à la protection des données de votre hôpital </w:t>
      </w:r>
    </w:p>
    <w:p w:rsidRPr="00BD4764" w:rsidR="003616B4" w:rsidP="4CEC8C8D" w:rsidRDefault="4CEC8C8D" w14:paraId="1654A3E2" w14:textId="77777777">
      <w:pPr>
        <w:pStyle w:val="Corpsdetexte"/>
        <w:spacing w:line="276" w:lineRule="auto"/>
        <w:ind w:right="112"/>
        <w:jc w:val="both"/>
        <w:rPr>
          <w:sz w:val="12"/>
          <w:szCs w:val="12"/>
        </w:rPr>
      </w:pPr>
      <w:r w:rsidRPr="00BD4764">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Pr="009B1B60" w:rsidR="003616B4" w:rsidP="00FB3D38" w:rsidRDefault="003616B4" w14:paraId="481FE593" w14:textId="77777777">
      <w:pPr>
        <w:pStyle w:val="Corpsdetexte"/>
        <w:spacing w:before="199" w:line="276" w:lineRule="auto"/>
        <w:ind w:right="112"/>
        <w:jc w:val="both"/>
        <w:rPr>
          <w:sz w:val="10"/>
          <w:szCs w:val="10"/>
        </w:rPr>
      </w:pPr>
    </w:p>
    <w:p w:rsidR="00C71263" w:rsidRDefault="00C71263" w14:paraId="7FE5AC9C" w14:textId="77777777">
      <w:pPr>
        <w:pStyle w:val="Corpsdetexte"/>
        <w:ind w:left="0"/>
        <w:rPr>
          <w:sz w:val="24"/>
        </w:rPr>
      </w:pPr>
    </w:p>
    <w:p w:rsidR="00C71263" w:rsidP="658B3C5D" w:rsidRDefault="658B3C5D" w14:paraId="7FE5AC9D" w14:textId="77777777">
      <w:pPr>
        <w:spacing w:before="160"/>
        <w:ind w:left="117" w:right="115"/>
        <w:jc w:val="both"/>
        <w:rPr>
          <w:i/>
          <w:iCs/>
          <w:sz w:val="20"/>
          <w:szCs w:val="20"/>
        </w:rPr>
      </w:pPr>
      <w:r w:rsidRPr="658B3C5D">
        <w:rPr>
          <w:i/>
          <w:iCs/>
          <w:sz w:val="20"/>
          <w:szCs w:val="20"/>
        </w:rPr>
        <w:t>La fiche explicative qui vous est remise ne constitue pas une décharge de responsabilité de l'équipe médicale qui vous prend en charge mais une notice explicative des bénéfices et risques de l'intervention dont vous devez bénéficier.</w:t>
      </w:r>
    </w:p>
    <w:p w:rsidRPr="00BD4764" w:rsidR="00C71263" w:rsidP="658B3C5D" w:rsidRDefault="00C71263" w14:paraId="7FE5AC9E" w14:textId="77777777">
      <w:pPr>
        <w:pStyle w:val="Corpsdetexte"/>
        <w:spacing w:before="3"/>
        <w:ind w:left="0"/>
        <w:rPr>
          <w:i/>
          <w:iCs/>
          <w:sz w:val="20"/>
          <w:szCs w:val="20"/>
        </w:rPr>
      </w:pPr>
    </w:p>
    <w:p w:rsidR="00C71263" w:rsidP="658B3C5D" w:rsidRDefault="00393713" w14:paraId="7FE5AC9F" w14:textId="77777777">
      <w:pPr>
        <w:ind w:left="117" w:right="114"/>
        <w:jc w:val="both"/>
        <w:rPr>
          <w:i/>
          <w:iCs/>
          <w:sz w:val="20"/>
          <w:szCs w:val="20"/>
        </w:rPr>
      </w:pPr>
      <w:r w:rsidRPr="658B3C5D">
        <w:rPr>
          <w:i/>
          <w:iCs/>
          <w:sz w:val="20"/>
          <w:szCs w:val="20"/>
        </w:rPr>
        <w:t>Je reconnais avoir été informé de la nature du geste qui m’est proposé en des termes que</w:t>
      </w:r>
      <w:r w:rsidRPr="658B3C5D">
        <w:rPr>
          <w:i/>
          <w:iCs/>
          <w:spacing w:val="40"/>
          <w:sz w:val="20"/>
          <w:szCs w:val="20"/>
        </w:rPr>
        <w:t xml:space="preserve"> </w:t>
      </w:r>
      <w:r w:rsidRPr="658B3C5D">
        <w:rPr>
          <w:i/>
          <w:iCs/>
          <w:sz w:val="20"/>
          <w:szCs w:val="20"/>
        </w:rPr>
        <w:t>j’ai compris</w:t>
      </w:r>
      <w:r w:rsidRPr="658B3C5D">
        <w:rPr>
          <w:i/>
          <w:iCs/>
          <w:spacing w:val="40"/>
          <w:sz w:val="20"/>
          <w:szCs w:val="20"/>
        </w:rPr>
        <w:t xml:space="preserve"> </w:t>
      </w:r>
      <w:r w:rsidRPr="658B3C5D">
        <w:rPr>
          <w:i/>
          <w:iCs/>
          <w:sz w:val="20"/>
          <w:szCs w:val="20"/>
        </w:rPr>
        <w:t xml:space="preserve">et qu'il a été répondu de façon satisfaisante à toutes les questions que j'ai </w:t>
      </w:r>
      <w:r w:rsidRPr="658B3C5D">
        <w:rPr>
          <w:i/>
          <w:iCs/>
          <w:spacing w:val="-2"/>
          <w:sz w:val="20"/>
          <w:szCs w:val="20"/>
        </w:rPr>
        <w:t>posées.</w:t>
      </w:r>
    </w:p>
    <w:p w:rsidRPr="00BD4764" w:rsidR="00C71263" w:rsidP="658B3C5D" w:rsidRDefault="00C71263" w14:paraId="7FE5ACA0" w14:textId="77777777">
      <w:pPr>
        <w:pStyle w:val="Corpsdetexte"/>
        <w:ind w:left="0"/>
        <w:rPr>
          <w:i/>
          <w:iCs/>
          <w:sz w:val="20"/>
          <w:szCs w:val="20"/>
        </w:rPr>
      </w:pPr>
    </w:p>
    <w:p w:rsidRPr="00BD4764" w:rsidR="00C71263" w:rsidP="658B3C5D" w:rsidRDefault="00C71263" w14:paraId="7FE5ACA1" w14:textId="77777777">
      <w:pPr>
        <w:pStyle w:val="Corpsdetexte"/>
        <w:ind w:left="0"/>
        <w:rPr>
          <w:i/>
          <w:iCs/>
          <w:sz w:val="20"/>
          <w:szCs w:val="20"/>
        </w:rPr>
      </w:pPr>
    </w:p>
    <w:p w:rsidR="00C71263" w:rsidP="658B3C5D" w:rsidRDefault="00C71263" w14:paraId="7FE5ACA2" w14:textId="77777777">
      <w:pPr>
        <w:pStyle w:val="Corpsdetexte"/>
        <w:spacing w:before="8"/>
        <w:ind w:left="0"/>
        <w:rPr>
          <w:i/>
          <w:iCs/>
          <w:sz w:val="20"/>
          <w:szCs w:val="20"/>
        </w:rPr>
      </w:pPr>
    </w:p>
    <w:p w:rsidR="00C71263" w:rsidP="658B3C5D" w:rsidRDefault="00393713" w14:paraId="7FE5ACA3" w14:textId="77777777">
      <w:pPr>
        <w:pStyle w:val="Corpsdetexte"/>
        <w:rPr>
          <w:sz w:val="20"/>
          <w:szCs w:val="20"/>
        </w:rPr>
      </w:pPr>
      <w:r w:rsidRPr="658B3C5D">
        <w:rPr>
          <w:sz w:val="20"/>
          <w:szCs w:val="20"/>
        </w:rPr>
        <w:t>Fait</w:t>
      </w:r>
      <w:r w:rsidRPr="658B3C5D">
        <w:rPr>
          <w:spacing w:val="-5"/>
          <w:sz w:val="20"/>
          <w:szCs w:val="20"/>
        </w:rPr>
        <w:t xml:space="preserve"> </w:t>
      </w:r>
      <w:r w:rsidRPr="658B3C5D">
        <w:rPr>
          <w:sz w:val="20"/>
          <w:szCs w:val="20"/>
        </w:rPr>
        <w:t>en</w:t>
      </w:r>
      <w:r w:rsidRPr="658B3C5D">
        <w:rPr>
          <w:spacing w:val="-5"/>
          <w:sz w:val="20"/>
          <w:szCs w:val="20"/>
        </w:rPr>
        <w:t xml:space="preserve"> </w:t>
      </w:r>
      <w:r w:rsidRPr="658B3C5D">
        <w:rPr>
          <w:sz w:val="20"/>
          <w:szCs w:val="20"/>
        </w:rPr>
        <w:t>deux</w:t>
      </w:r>
      <w:r w:rsidRPr="658B3C5D">
        <w:rPr>
          <w:spacing w:val="-5"/>
          <w:sz w:val="20"/>
          <w:szCs w:val="20"/>
        </w:rPr>
        <w:t xml:space="preserve"> </w:t>
      </w:r>
      <w:r w:rsidRPr="658B3C5D">
        <w:rPr>
          <w:sz w:val="20"/>
          <w:szCs w:val="20"/>
        </w:rPr>
        <w:t>exemplaires</w:t>
      </w:r>
      <w:r w:rsidRPr="658B3C5D">
        <w:rPr>
          <w:spacing w:val="-5"/>
          <w:sz w:val="20"/>
          <w:szCs w:val="20"/>
        </w:rPr>
        <w:t xml:space="preserve"> </w:t>
      </w:r>
      <w:r w:rsidRPr="658B3C5D">
        <w:rPr>
          <w:sz w:val="20"/>
          <w:szCs w:val="20"/>
        </w:rPr>
        <w:t>dont</w:t>
      </w:r>
      <w:r w:rsidRPr="658B3C5D">
        <w:rPr>
          <w:spacing w:val="-5"/>
          <w:sz w:val="20"/>
          <w:szCs w:val="20"/>
        </w:rPr>
        <w:t xml:space="preserve"> </w:t>
      </w:r>
      <w:r w:rsidRPr="658B3C5D">
        <w:rPr>
          <w:sz w:val="20"/>
          <w:szCs w:val="20"/>
        </w:rPr>
        <w:t>un</w:t>
      </w:r>
      <w:r w:rsidRPr="658B3C5D">
        <w:rPr>
          <w:spacing w:val="-5"/>
          <w:sz w:val="20"/>
          <w:szCs w:val="20"/>
        </w:rPr>
        <w:t xml:space="preserve"> </w:t>
      </w:r>
      <w:r w:rsidRPr="658B3C5D">
        <w:rPr>
          <w:sz w:val="20"/>
          <w:szCs w:val="20"/>
        </w:rPr>
        <w:t>remis</w:t>
      </w:r>
      <w:r w:rsidRPr="658B3C5D">
        <w:rPr>
          <w:spacing w:val="-5"/>
          <w:sz w:val="20"/>
          <w:szCs w:val="20"/>
        </w:rPr>
        <w:t xml:space="preserve"> </w:t>
      </w:r>
      <w:r w:rsidRPr="658B3C5D">
        <w:rPr>
          <w:sz w:val="20"/>
          <w:szCs w:val="20"/>
        </w:rPr>
        <w:t>au</w:t>
      </w:r>
      <w:r w:rsidRPr="658B3C5D">
        <w:rPr>
          <w:spacing w:val="-4"/>
          <w:sz w:val="20"/>
          <w:szCs w:val="20"/>
        </w:rPr>
        <w:t xml:space="preserve"> </w:t>
      </w:r>
      <w:r w:rsidRPr="658B3C5D">
        <w:rPr>
          <w:sz w:val="20"/>
          <w:szCs w:val="20"/>
        </w:rPr>
        <w:t>patient</w:t>
      </w:r>
      <w:r w:rsidRPr="658B3C5D">
        <w:rPr>
          <w:spacing w:val="-5"/>
          <w:sz w:val="20"/>
          <w:szCs w:val="20"/>
        </w:rPr>
        <w:t xml:space="preserve"> </w:t>
      </w:r>
      <w:r w:rsidRPr="658B3C5D">
        <w:rPr>
          <w:sz w:val="20"/>
          <w:szCs w:val="20"/>
        </w:rPr>
        <w:t>et</w:t>
      </w:r>
      <w:r w:rsidRPr="658B3C5D">
        <w:rPr>
          <w:spacing w:val="-5"/>
          <w:sz w:val="20"/>
          <w:szCs w:val="20"/>
        </w:rPr>
        <w:t xml:space="preserve"> </w:t>
      </w:r>
      <w:r w:rsidRPr="658B3C5D">
        <w:rPr>
          <w:sz w:val="20"/>
          <w:szCs w:val="20"/>
        </w:rPr>
        <w:t>l'autre</w:t>
      </w:r>
      <w:r w:rsidRPr="658B3C5D">
        <w:rPr>
          <w:spacing w:val="-6"/>
          <w:sz w:val="20"/>
          <w:szCs w:val="20"/>
        </w:rPr>
        <w:t xml:space="preserve"> </w:t>
      </w:r>
      <w:r w:rsidRPr="658B3C5D">
        <w:rPr>
          <w:sz w:val="20"/>
          <w:szCs w:val="20"/>
        </w:rPr>
        <w:t>conservé</w:t>
      </w:r>
      <w:r w:rsidRPr="658B3C5D">
        <w:rPr>
          <w:spacing w:val="-5"/>
          <w:sz w:val="20"/>
          <w:szCs w:val="20"/>
        </w:rPr>
        <w:t xml:space="preserve"> </w:t>
      </w:r>
      <w:r w:rsidRPr="658B3C5D">
        <w:rPr>
          <w:sz w:val="20"/>
          <w:szCs w:val="20"/>
        </w:rPr>
        <w:t>dans</w:t>
      </w:r>
      <w:r w:rsidRPr="658B3C5D">
        <w:rPr>
          <w:spacing w:val="-5"/>
          <w:sz w:val="20"/>
          <w:szCs w:val="20"/>
        </w:rPr>
        <w:t xml:space="preserve"> </w:t>
      </w:r>
      <w:r w:rsidRPr="658B3C5D">
        <w:rPr>
          <w:sz w:val="20"/>
          <w:szCs w:val="20"/>
        </w:rPr>
        <w:t>le</w:t>
      </w:r>
      <w:r w:rsidRPr="658B3C5D">
        <w:rPr>
          <w:spacing w:val="-5"/>
          <w:sz w:val="20"/>
          <w:szCs w:val="20"/>
        </w:rPr>
        <w:t xml:space="preserve"> </w:t>
      </w:r>
      <w:r w:rsidRPr="658B3C5D">
        <w:rPr>
          <w:spacing w:val="-2"/>
          <w:sz w:val="20"/>
          <w:szCs w:val="20"/>
        </w:rPr>
        <w:t>dossier</w:t>
      </w:r>
    </w:p>
    <w:p w:rsidRPr="00BD4764" w:rsidR="00C71263" w:rsidP="658B3C5D" w:rsidRDefault="00C71263" w14:paraId="7FE5ACA4" w14:textId="77777777">
      <w:pPr>
        <w:pStyle w:val="Corpsdetexte"/>
        <w:ind w:left="0"/>
        <w:rPr>
          <w:sz w:val="20"/>
          <w:szCs w:val="20"/>
        </w:rPr>
      </w:pPr>
    </w:p>
    <w:p w:rsidRPr="00BD4764" w:rsidR="00C71263" w:rsidP="658B3C5D" w:rsidRDefault="00C71263" w14:paraId="7FE5ACA5" w14:textId="77777777">
      <w:pPr>
        <w:pStyle w:val="Corpsdetexte"/>
        <w:ind w:left="0"/>
        <w:rPr>
          <w:sz w:val="20"/>
          <w:szCs w:val="20"/>
        </w:rPr>
      </w:pPr>
    </w:p>
    <w:p w:rsidR="00C71263" w:rsidP="658B3C5D" w:rsidRDefault="00C71263" w14:paraId="7FE5ACA6" w14:textId="77777777">
      <w:pPr>
        <w:pStyle w:val="Corpsdetexte"/>
        <w:spacing w:before="8"/>
        <w:ind w:left="0"/>
        <w:rPr>
          <w:sz w:val="20"/>
          <w:szCs w:val="20"/>
        </w:rPr>
      </w:pPr>
    </w:p>
    <w:p w:rsidR="00C71263" w:rsidP="658B3C5D" w:rsidRDefault="00393713" w14:paraId="10230F78" w14:textId="1D3BEB44">
      <w:pPr>
        <w:pStyle w:val="Corpsdetexte"/>
        <w:tabs>
          <w:tab w:val="left" w:pos="4366"/>
        </w:tabs>
        <w:rPr>
          <w:spacing w:val="-5"/>
          <w:sz w:val="20"/>
          <w:szCs w:val="20"/>
        </w:rPr>
      </w:pPr>
      <w:r w:rsidRPr="658B3C5D">
        <w:rPr>
          <w:sz w:val="20"/>
          <w:szCs w:val="20"/>
        </w:rPr>
        <w:t>A</w:t>
      </w:r>
      <w:r w:rsidRPr="658B3C5D">
        <w:rPr>
          <w:spacing w:val="-2"/>
          <w:sz w:val="20"/>
          <w:szCs w:val="20"/>
        </w:rPr>
        <w:t xml:space="preserve"> </w:t>
      </w:r>
      <w:r w:rsidRPr="658B3C5D">
        <w:rPr>
          <w:spacing w:val="-10"/>
          <w:sz w:val="20"/>
          <w:szCs w:val="20"/>
        </w:rPr>
        <w:t>:</w:t>
      </w:r>
      <w:r>
        <w:tab/>
      </w:r>
      <w:r w:rsidRPr="658B3C5D">
        <w:rPr>
          <w:sz w:val="20"/>
          <w:szCs w:val="20"/>
        </w:rPr>
        <w:t>Date</w:t>
      </w:r>
      <w:r w:rsidRPr="658B3C5D" w:rsidR="00BF11DD">
        <w:rPr>
          <w:sz w:val="20"/>
          <w:szCs w:val="20"/>
        </w:rPr>
        <w:t> :</w:t>
      </w:r>
    </w:p>
    <w:p w:rsidR="00881802" w:rsidP="658B3C5D" w:rsidRDefault="00881802" w14:paraId="443E61E3" w14:textId="77777777">
      <w:pPr>
        <w:pStyle w:val="Corpsdetexte"/>
        <w:tabs>
          <w:tab w:val="left" w:pos="4366"/>
        </w:tabs>
        <w:rPr>
          <w:spacing w:val="-5"/>
          <w:sz w:val="20"/>
          <w:szCs w:val="20"/>
        </w:rPr>
      </w:pPr>
    </w:p>
    <w:p w:rsidR="00881802" w:rsidP="658B3C5D" w:rsidRDefault="00881802" w14:paraId="7453925B" w14:textId="77777777">
      <w:pPr>
        <w:pStyle w:val="Corpsdetexte"/>
        <w:tabs>
          <w:tab w:val="left" w:pos="4366"/>
        </w:tabs>
        <w:rPr>
          <w:spacing w:val="-5"/>
          <w:sz w:val="20"/>
          <w:szCs w:val="20"/>
        </w:rPr>
      </w:pPr>
    </w:p>
    <w:p w:rsidR="00881802" w:rsidP="658B3C5D" w:rsidRDefault="00881802" w14:paraId="5BA8F454" w14:textId="77777777">
      <w:pPr>
        <w:pStyle w:val="Corpsdetexte"/>
        <w:tabs>
          <w:tab w:val="left" w:pos="4366"/>
        </w:tabs>
        <w:rPr>
          <w:spacing w:val="-5"/>
          <w:sz w:val="20"/>
          <w:szCs w:val="20"/>
        </w:rPr>
      </w:pPr>
    </w:p>
    <w:p w:rsidR="00881802" w:rsidP="004C23D8" w:rsidRDefault="00881802" w14:paraId="114706FD" w14:textId="77777777">
      <w:pPr>
        <w:pStyle w:val="Corpsdetexte"/>
        <w:spacing w:before="76"/>
        <w:ind w:left="0" w:firstLine="117"/>
        <w:rPr>
          <w:sz w:val="20"/>
          <w:szCs w:val="20"/>
        </w:rPr>
      </w:pPr>
      <w:r w:rsidRPr="658B3C5D">
        <w:rPr>
          <w:sz w:val="20"/>
          <w:szCs w:val="20"/>
        </w:rPr>
        <w:t>Nom</w:t>
      </w:r>
      <w:r w:rsidRPr="658B3C5D">
        <w:rPr>
          <w:spacing w:val="-5"/>
          <w:sz w:val="20"/>
          <w:szCs w:val="20"/>
        </w:rPr>
        <w:t xml:space="preserve"> </w:t>
      </w:r>
      <w:r w:rsidRPr="658B3C5D">
        <w:rPr>
          <w:sz w:val="20"/>
          <w:szCs w:val="20"/>
        </w:rPr>
        <w:t>et</w:t>
      </w:r>
      <w:r w:rsidRPr="658B3C5D">
        <w:rPr>
          <w:spacing w:val="-4"/>
          <w:sz w:val="20"/>
          <w:szCs w:val="20"/>
        </w:rPr>
        <w:t xml:space="preserve"> </w:t>
      </w:r>
      <w:r w:rsidRPr="658B3C5D">
        <w:rPr>
          <w:sz w:val="20"/>
          <w:szCs w:val="20"/>
        </w:rPr>
        <w:t>prénom</w:t>
      </w:r>
      <w:r w:rsidRPr="658B3C5D">
        <w:rPr>
          <w:spacing w:val="-5"/>
          <w:sz w:val="20"/>
          <w:szCs w:val="20"/>
        </w:rPr>
        <w:t xml:space="preserve"> </w:t>
      </w:r>
      <w:r w:rsidRPr="658B3C5D">
        <w:rPr>
          <w:sz w:val="20"/>
          <w:szCs w:val="20"/>
        </w:rPr>
        <w:t>du</w:t>
      </w:r>
      <w:r w:rsidRPr="658B3C5D">
        <w:rPr>
          <w:spacing w:val="-4"/>
          <w:sz w:val="20"/>
          <w:szCs w:val="20"/>
        </w:rPr>
        <w:t xml:space="preserve"> </w:t>
      </w:r>
      <w:r w:rsidRPr="658B3C5D">
        <w:rPr>
          <w:sz w:val="20"/>
          <w:szCs w:val="20"/>
        </w:rPr>
        <w:t>patient</w:t>
      </w:r>
      <w:r w:rsidRPr="658B3C5D">
        <w:rPr>
          <w:spacing w:val="-4"/>
          <w:sz w:val="20"/>
          <w:szCs w:val="20"/>
        </w:rPr>
        <w:t xml:space="preserve"> </w:t>
      </w:r>
      <w:r w:rsidRPr="658B3C5D">
        <w:rPr>
          <w:spacing w:val="-10"/>
          <w:sz w:val="20"/>
          <w:szCs w:val="20"/>
        </w:rPr>
        <w:t>:</w:t>
      </w:r>
    </w:p>
    <w:p w:rsidRPr="00BD4764" w:rsidR="00881802" w:rsidP="658B3C5D" w:rsidRDefault="00881802" w14:paraId="6CE3D99F" w14:textId="77777777">
      <w:pPr>
        <w:pStyle w:val="Corpsdetexte"/>
        <w:ind w:left="0"/>
        <w:rPr>
          <w:sz w:val="20"/>
          <w:szCs w:val="20"/>
        </w:rPr>
      </w:pPr>
    </w:p>
    <w:p w:rsidRPr="00BD4764" w:rsidR="00881802" w:rsidP="658B3C5D" w:rsidRDefault="00881802" w14:paraId="7C208E10" w14:textId="77777777">
      <w:pPr>
        <w:pStyle w:val="Corpsdetexte"/>
        <w:ind w:left="0"/>
        <w:rPr>
          <w:sz w:val="20"/>
          <w:szCs w:val="20"/>
        </w:rPr>
      </w:pPr>
    </w:p>
    <w:p w:rsidR="00881802" w:rsidP="658B3C5D" w:rsidRDefault="00881802" w14:paraId="07F6EBD6" w14:textId="77777777">
      <w:pPr>
        <w:pStyle w:val="Corpsdetexte"/>
        <w:spacing w:before="7"/>
        <w:ind w:left="0"/>
        <w:rPr>
          <w:sz w:val="20"/>
          <w:szCs w:val="20"/>
        </w:rPr>
      </w:pPr>
    </w:p>
    <w:p w:rsidRPr="000263F8" w:rsidR="000263F8" w:rsidP="004C23D8" w:rsidRDefault="00881802" w14:paraId="0C31DFC5" w14:textId="706EC998">
      <w:pPr>
        <w:pStyle w:val="Corpsdetexte"/>
        <w:ind w:left="0" w:firstLine="117"/>
        <w:rPr>
          <w:sz w:val="20"/>
          <w:szCs w:val="20"/>
        </w:rPr>
      </w:pPr>
      <w:r w:rsidRPr="658B3C5D">
        <w:rPr>
          <w:sz w:val="20"/>
          <w:szCs w:val="20"/>
        </w:rPr>
        <w:t>Signature</w:t>
      </w:r>
      <w:r w:rsidRPr="658B3C5D">
        <w:rPr>
          <w:spacing w:val="-6"/>
          <w:sz w:val="20"/>
          <w:szCs w:val="20"/>
        </w:rPr>
        <w:t xml:space="preserve"> </w:t>
      </w:r>
      <w:r w:rsidRPr="658B3C5D">
        <w:rPr>
          <w:sz w:val="20"/>
          <w:szCs w:val="20"/>
        </w:rPr>
        <w:t>du</w:t>
      </w:r>
      <w:r w:rsidRPr="658B3C5D">
        <w:rPr>
          <w:spacing w:val="-6"/>
          <w:sz w:val="20"/>
          <w:szCs w:val="20"/>
        </w:rPr>
        <w:t xml:space="preserve"> </w:t>
      </w:r>
      <w:r w:rsidRPr="658B3C5D">
        <w:rPr>
          <w:sz w:val="20"/>
          <w:szCs w:val="20"/>
        </w:rPr>
        <w:t>patient</w:t>
      </w:r>
      <w:r w:rsidRPr="658B3C5D">
        <w:rPr>
          <w:spacing w:val="-6"/>
          <w:sz w:val="20"/>
          <w:szCs w:val="20"/>
        </w:rPr>
        <w:t xml:space="preserve"> </w:t>
      </w:r>
      <w:r w:rsidRPr="658B3C5D">
        <w:rPr>
          <w:sz w:val="20"/>
          <w:szCs w:val="20"/>
        </w:rPr>
        <w:t>ou</w:t>
      </w:r>
      <w:r w:rsidRPr="658B3C5D">
        <w:rPr>
          <w:spacing w:val="-7"/>
          <w:sz w:val="20"/>
          <w:szCs w:val="20"/>
        </w:rPr>
        <w:t xml:space="preserve"> </w:t>
      </w:r>
      <w:r w:rsidRPr="658B3C5D">
        <w:rPr>
          <w:sz w:val="20"/>
          <w:szCs w:val="20"/>
        </w:rPr>
        <w:t>du</w:t>
      </w:r>
      <w:r w:rsidRPr="658B3C5D">
        <w:rPr>
          <w:spacing w:val="-6"/>
          <w:sz w:val="20"/>
          <w:szCs w:val="20"/>
        </w:rPr>
        <w:t xml:space="preserve"> </w:t>
      </w:r>
      <w:r w:rsidRPr="658B3C5D">
        <w:rPr>
          <w:sz w:val="20"/>
          <w:szCs w:val="20"/>
        </w:rPr>
        <w:t>responsable</w:t>
      </w:r>
      <w:r w:rsidRPr="658B3C5D">
        <w:rPr>
          <w:spacing w:val="-6"/>
          <w:sz w:val="20"/>
          <w:szCs w:val="20"/>
        </w:rPr>
        <w:t xml:space="preserve"> </w:t>
      </w:r>
      <w:r w:rsidRPr="658B3C5D">
        <w:rPr>
          <w:sz w:val="20"/>
          <w:szCs w:val="20"/>
        </w:rPr>
        <w:t>légal</w:t>
      </w:r>
      <w:r w:rsidRPr="658B3C5D" w:rsidR="00B07D9F">
        <w:rPr>
          <w:sz w:val="20"/>
          <w:szCs w:val="20"/>
        </w:rPr>
        <w:t> :</w:t>
      </w:r>
    </w:p>
    <w:sectPr w:rsidRPr="000263F8" w:rsidR="000263F8" w:rsidSect="00BD4764">
      <w:headerReference w:type="default" r:id="rId8"/>
      <w:footerReference w:type="default" r:id="rId9"/>
      <w:pgSz w:w="11910" w:h="16840" w:orient="portrait"/>
      <w:pgMar w:top="1340" w:right="1300" w:bottom="280" w:left="1300" w:header="720" w:footer="2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6615" w:rsidP="003616B4" w:rsidRDefault="00166615" w14:paraId="2DB6668D" w14:textId="77777777">
      <w:r>
        <w:separator/>
      </w:r>
    </w:p>
  </w:endnote>
  <w:endnote w:type="continuationSeparator" w:id="0">
    <w:p w:rsidR="00166615" w:rsidP="003616B4" w:rsidRDefault="00166615" w14:paraId="255C28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33F7" w:rsidP="00E433F7" w:rsidRDefault="00E433F7" w14:paraId="0EC9CDD0" w14:textId="77777777">
    <w:pPr>
      <w:tabs>
        <w:tab w:val="left" w:pos="838"/>
      </w:tabs>
      <w:spacing w:before="3"/>
      <w:ind w:right="114"/>
      <w:jc w:val="center"/>
      <w:rPr>
        <w:sz w:val="18"/>
        <w:szCs w:val="18"/>
      </w:rPr>
    </w:pPr>
  </w:p>
  <w:p w:rsidRPr="00BD4764" w:rsidR="003616B4" w:rsidP="00BD4764" w:rsidRDefault="00500025" w14:paraId="31ADFE5A" w14:textId="27DE1B4B">
    <w:pPr>
      <w:tabs>
        <w:tab w:val="left" w:pos="838"/>
      </w:tabs>
      <w:spacing w:before="3"/>
      <w:ind w:right="114"/>
      <w:jc w:val="center"/>
      <w:rPr>
        <w:sz w:val="18"/>
        <w:szCs w:val="18"/>
      </w:rPr>
    </w:pPr>
    <w:r w:rsidRPr="00BD4764">
      <w:rPr>
        <w:sz w:val="18"/>
        <w:szCs w:val="18"/>
      </w:rPr>
      <w:t>A</w:t>
    </w:r>
    <w:r w:rsidRPr="00BD4764" w:rsidR="003616B4">
      <w:rPr>
        <w:sz w:val="18"/>
        <w:szCs w:val="18"/>
      </w:rPr>
      <w:t xml:space="preserve">blation </w:t>
    </w:r>
    <w:proofErr w:type="spellStart"/>
    <w:r w:rsidRPr="00BD4764" w:rsidR="003616B4">
      <w:rPr>
        <w:sz w:val="18"/>
        <w:szCs w:val="18"/>
      </w:rPr>
      <w:t>endocavitaire_Information</w:t>
    </w:r>
    <w:proofErr w:type="spellEnd"/>
    <w:r w:rsidRPr="00BD4764" w:rsidR="003616B4">
      <w:rPr>
        <w:sz w:val="18"/>
        <w:szCs w:val="18"/>
      </w:rPr>
      <w:t xml:space="preserve"> et consentement_v1.0_</w:t>
    </w:r>
    <w:r w:rsidRPr="00BD4764" w:rsidR="00A06048">
      <w:rPr>
        <w:sz w:val="18"/>
        <w:szCs w:val="18"/>
      </w:rPr>
      <w:t>2024 10 01</w:t>
    </w:r>
  </w:p>
  <w:p w:rsidR="003616B4" w:rsidRDefault="003616B4" w14:paraId="713A4D16"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6615" w:rsidP="003616B4" w:rsidRDefault="00166615" w14:paraId="091209A6" w14:textId="77777777">
      <w:r>
        <w:separator/>
      </w:r>
    </w:p>
  </w:footnote>
  <w:footnote w:type="continuationSeparator" w:id="0">
    <w:p w:rsidR="00166615" w:rsidP="003616B4" w:rsidRDefault="00166615" w14:paraId="350C24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658B3C5D" w:rsidTr="00BD4764" w14:paraId="1BE79304" w14:textId="77777777">
      <w:trPr>
        <w:trHeight w:val="300"/>
      </w:trPr>
      <w:tc>
        <w:tcPr>
          <w:tcW w:w="3100" w:type="dxa"/>
        </w:tcPr>
        <w:p w:rsidR="658B3C5D" w:rsidP="00BD4764" w:rsidRDefault="658B3C5D" w14:paraId="2A720A6C" w14:textId="34EEBE0B">
          <w:pPr>
            <w:pStyle w:val="En-tte"/>
            <w:ind w:left="-115"/>
          </w:pPr>
        </w:p>
      </w:tc>
      <w:tc>
        <w:tcPr>
          <w:tcW w:w="3100" w:type="dxa"/>
        </w:tcPr>
        <w:p w:rsidR="658B3C5D" w:rsidP="00BD4764" w:rsidRDefault="658B3C5D" w14:paraId="25A9BABE" w14:textId="4751FD5B">
          <w:pPr>
            <w:pStyle w:val="En-tte"/>
            <w:jc w:val="center"/>
          </w:pPr>
        </w:p>
      </w:tc>
      <w:tc>
        <w:tcPr>
          <w:tcW w:w="3100" w:type="dxa"/>
        </w:tcPr>
        <w:p w:rsidR="658B3C5D" w:rsidP="00BD4764" w:rsidRDefault="658B3C5D" w14:paraId="7E3494DC" w14:textId="11801A77">
          <w:pPr>
            <w:pStyle w:val="En-tte"/>
            <w:ind w:right="-115"/>
            <w:jc w:val="right"/>
          </w:pPr>
        </w:p>
      </w:tc>
    </w:tr>
  </w:tbl>
  <w:p w:rsidR="658B3C5D" w:rsidP="00BD4764" w:rsidRDefault="658B3C5D" w14:paraId="0E0786AF" w14:textId="2BF2CA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31f9f4ac"/>
    <w:multiLevelType xmlns:w="http://schemas.openxmlformats.org/wordprocessingml/2006/main" w:val="hybridMultilevel"/>
    <w:lvl xmlns:w="http://schemas.openxmlformats.org/wordprocessingml/2006/main" w:ilvl="0">
      <w:start w:val="1"/>
      <w:numFmt w:val="bullet"/>
      <w:lvlText w:val="-"/>
      <w:lvlJc w:val="left"/>
      <w:pPr>
        <w:ind w:left="837" w:hanging="360"/>
      </w:pPr>
      <w:rPr>
        <w:rFonts w:hint="default" w:ascii="Aptos" w:hAnsi="Aptos"/>
      </w:rPr>
    </w:lvl>
    <w:lvl xmlns:w="http://schemas.openxmlformats.org/wordprocessingml/2006/main" w:ilvl="1">
      <w:start w:val="1"/>
      <w:numFmt w:val="bullet"/>
      <w:lvlText w:val="o"/>
      <w:lvlJc w:val="left"/>
      <w:pPr>
        <w:ind w:left="1557" w:hanging="360"/>
      </w:pPr>
      <w:rPr>
        <w:rFonts w:hint="default" w:ascii="Courier New" w:hAnsi="Courier New"/>
      </w:rPr>
    </w:lvl>
    <w:lvl xmlns:w="http://schemas.openxmlformats.org/wordprocessingml/2006/main" w:ilvl="2">
      <w:start w:val="1"/>
      <w:numFmt w:val="bullet"/>
      <w:lvlText w:val=""/>
      <w:lvlJc w:val="left"/>
      <w:pPr>
        <w:ind w:left="2277" w:hanging="360"/>
      </w:pPr>
      <w:rPr>
        <w:rFonts w:hint="default" w:ascii="Wingdings" w:hAnsi="Wingdings"/>
      </w:rPr>
    </w:lvl>
    <w:lvl xmlns:w="http://schemas.openxmlformats.org/wordprocessingml/2006/main" w:ilvl="3">
      <w:start w:val="1"/>
      <w:numFmt w:val="bullet"/>
      <w:lvlText w:val=""/>
      <w:lvlJc w:val="left"/>
      <w:pPr>
        <w:ind w:left="2997" w:hanging="360"/>
      </w:pPr>
      <w:rPr>
        <w:rFonts w:hint="default" w:ascii="Symbol" w:hAnsi="Symbol"/>
      </w:rPr>
    </w:lvl>
    <w:lvl xmlns:w="http://schemas.openxmlformats.org/wordprocessingml/2006/main" w:ilvl="4">
      <w:start w:val="1"/>
      <w:numFmt w:val="bullet"/>
      <w:lvlText w:val="o"/>
      <w:lvlJc w:val="left"/>
      <w:pPr>
        <w:ind w:left="3717" w:hanging="360"/>
      </w:pPr>
      <w:rPr>
        <w:rFonts w:hint="default" w:ascii="Courier New" w:hAnsi="Courier New"/>
      </w:rPr>
    </w:lvl>
    <w:lvl xmlns:w="http://schemas.openxmlformats.org/wordprocessingml/2006/main" w:ilvl="5">
      <w:start w:val="1"/>
      <w:numFmt w:val="bullet"/>
      <w:lvlText w:val=""/>
      <w:lvlJc w:val="left"/>
      <w:pPr>
        <w:ind w:left="4437" w:hanging="360"/>
      </w:pPr>
      <w:rPr>
        <w:rFonts w:hint="default" w:ascii="Wingdings" w:hAnsi="Wingdings"/>
      </w:rPr>
    </w:lvl>
    <w:lvl xmlns:w="http://schemas.openxmlformats.org/wordprocessingml/2006/main" w:ilvl="6">
      <w:start w:val="1"/>
      <w:numFmt w:val="bullet"/>
      <w:lvlText w:val=""/>
      <w:lvlJc w:val="left"/>
      <w:pPr>
        <w:ind w:left="5157" w:hanging="360"/>
      </w:pPr>
      <w:rPr>
        <w:rFonts w:hint="default" w:ascii="Symbol" w:hAnsi="Symbol"/>
      </w:rPr>
    </w:lvl>
    <w:lvl xmlns:w="http://schemas.openxmlformats.org/wordprocessingml/2006/main" w:ilvl="7">
      <w:start w:val="1"/>
      <w:numFmt w:val="bullet"/>
      <w:lvlText w:val="o"/>
      <w:lvlJc w:val="left"/>
      <w:pPr>
        <w:ind w:left="5877" w:hanging="360"/>
      </w:pPr>
      <w:rPr>
        <w:rFonts w:hint="default" w:ascii="Courier New" w:hAnsi="Courier New"/>
      </w:rPr>
    </w:lvl>
    <w:lvl xmlns:w="http://schemas.openxmlformats.org/wordprocessingml/2006/main" w:ilvl="8">
      <w:start w:val="1"/>
      <w:numFmt w:val="bullet"/>
      <w:lvlText w:val=""/>
      <w:lvlJc w:val="left"/>
      <w:pPr>
        <w:ind w:left="6597" w:hanging="360"/>
      </w:pPr>
      <w:rPr>
        <w:rFonts w:hint="default" w:ascii="Wingdings" w:hAnsi="Wingdings"/>
      </w:rPr>
    </w:lvl>
  </w:abstractNum>
  <w:abstractNum w:abstractNumId="0" w15:restartNumberingAfterBreak="0">
    <w:nsid w:val="0D5A5FC1"/>
    <w:multiLevelType w:val="hybridMultilevel"/>
    <w:tmpl w:val="12CA2FE6"/>
    <w:lvl w:ilvl="0" w:tplc="040C0001">
      <w:start w:val="1"/>
      <w:numFmt w:val="bullet"/>
      <w:lvlText w:val=""/>
      <w:lvlJc w:val="left"/>
      <w:pPr>
        <w:ind w:left="1020" w:hanging="360"/>
      </w:pPr>
      <w:rPr>
        <w:rFonts w:hint="default" w:ascii="Symbol" w:hAnsi="Symbol"/>
      </w:rPr>
    </w:lvl>
    <w:lvl w:ilvl="1" w:tplc="040C0003" w:tentative="1">
      <w:start w:val="1"/>
      <w:numFmt w:val="bullet"/>
      <w:lvlText w:val="o"/>
      <w:lvlJc w:val="left"/>
      <w:pPr>
        <w:ind w:left="1740" w:hanging="360"/>
      </w:pPr>
      <w:rPr>
        <w:rFonts w:hint="default" w:ascii="Courier New" w:hAnsi="Courier New" w:cs="Courier New"/>
      </w:rPr>
    </w:lvl>
    <w:lvl w:ilvl="2" w:tplc="040C0005" w:tentative="1">
      <w:start w:val="1"/>
      <w:numFmt w:val="bullet"/>
      <w:lvlText w:val=""/>
      <w:lvlJc w:val="left"/>
      <w:pPr>
        <w:ind w:left="2460" w:hanging="360"/>
      </w:pPr>
      <w:rPr>
        <w:rFonts w:hint="default" w:ascii="Wingdings" w:hAnsi="Wingdings"/>
      </w:rPr>
    </w:lvl>
    <w:lvl w:ilvl="3" w:tplc="040C0001" w:tentative="1">
      <w:start w:val="1"/>
      <w:numFmt w:val="bullet"/>
      <w:lvlText w:val=""/>
      <w:lvlJc w:val="left"/>
      <w:pPr>
        <w:ind w:left="3180" w:hanging="360"/>
      </w:pPr>
      <w:rPr>
        <w:rFonts w:hint="default" w:ascii="Symbol" w:hAnsi="Symbol"/>
      </w:rPr>
    </w:lvl>
    <w:lvl w:ilvl="4" w:tplc="040C0003" w:tentative="1">
      <w:start w:val="1"/>
      <w:numFmt w:val="bullet"/>
      <w:lvlText w:val="o"/>
      <w:lvlJc w:val="left"/>
      <w:pPr>
        <w:ind w:left="3900" w:hanging="360"/>
      </w:pPr>
      <w:rPr>
        <w:rFonts w:hint="default" w:ascii="Courier New" w:hAnsi="Courier New" w:cs="Courier New"/>
      </w:rPr>
    </w:lvl>
    <w:lvl w:ilvl="5" w:tplc="040C0005" w:tentative="1">
      <w:start w:val="1"/>
      <w:numFmt w:val="bullet"/>
      <w:lvlText w:val=""/>
      <w:lvlJc w:val="left"/>
      <w:pPr>
        <w:ind w:left="4620" w:hanging="360"/>
      </w:pPr>
      <w:rPr>
        <w:rFonts w:hint="default" w:ascii="Wingdings" w:hAnsi="Wingdings"/>
      </w:rPr>
    </w:lvl>
    <w:lvl w:ilvl="6" w:tplc="040C0001" w:tentative="1">
      <w:start w:val="1"/>
      <w:numFmt w:val="bullet"/>
      <w:lvlText w:val=""/>
      <w:lvlJc w:val="left"/>
      <w:pPr>
        <w:ind w:left="5340" w:hanging="360"/>
      </w:pPr>
      <w:rPr>
        <w:rFonts w:hint="default" w:ascii="Symbol" w:hAnsi="Symbol"/>
      </w:rPr>
    </w:lvl>
    <w:lvl w:ilvl="7" w:tplc="040C0003" w:tentative="1">
      <w:start w:val="1"/>
      <w:numFmt w:val="bullet"/>
      <w:lvlText w:val="o"/>
      <w:lvlJc w:val="left"/>
      <w:pPr>
        <w:ind w:left="6060" w:hanging="360"/>
      </w:pPr>
      <w:rPr>
        <w:rFonts w:hint="default" w:ascii="Courier New" w:hAnsi="Courier New" w:cs="Courier New"/>
      </w:rPr>
    </w:lvl>
    <w:lvl w:ilvl="8" w:tplc="040C0005" w:tentative="1">
      <w:start w:val="1"/>
      <w:numFmt w:val="bullet"/>
      <w:lvlText w:val=""/>
      <w:lvlJc w:val="left"/>
      <w:pPr>
        <w:ind w:left="6780" w:hanging="360"/>
      </w:pPr>
      <w:rPr>
        <w:rFonts w:hint="default" w:ascii="Wingdings" w:hAnsi="Wingdings"/>
      </w:rPr>
    </w:lvl>
  </w:abstractNum>
  <w:abstractNum w:abstractNumId="1" w15:restartNumberingAfterBreak="0">
    <w:nsid w:val="255F6089"/>
    <w:multiLevelType w:val="hybridMultilevel"/>
    <w:tmpl w:val="432AFD48"/>
    <w:lvl w:ilvl="0" w:tplc="870ECC7C">
      <w:numFmt w:val="bullet"/>
      <w:lvlText w:val="-"/>
      <w:lvlJc w:val="left"/>
      <w:pPr>
        <w:ind w:left="544" w:hanging="360"/>
      </w:pPr>
      <w:rPr>
        <w:rFonts w:hint="default" w:ascii="Arial" w:hAnsi="Arial" w:eastAsia="Arial" w:cs="Arial"/>
      </w:rPr>
    </w:lvl>
    <w:lvl w:ilvl="1" w:tplc="040C0003" w:tentative="1">
      <w:start w:val="1"/>
      <w:numFmt w:val="bullet"/>
      <w:lvlText w:val="o"/>
      <w:lvlJc w:val="left"/>
      <w:pPr>
        <w:ind w:left="1264" w:hanging="360"/>
      </w:pPr>
      <w:rPr>
        <w:rFonts w:hint="default" w:ascii="Courier New" w:hAnsi="Courier New" w:cs="Courier New"/>
      </w:rPr>
    </w:lvl>
    <w:lvl w:ilvl="2" w:tplc="040C0005" w:tentative="1">
      <w:start w:val="1"/>
      <w:numFmt w:val="bullet"/>
      <w:lvlText w:val=""/>
      <w:lvlJc w:val="left"/>
      <w:pPr>
        <w:ind w:left="1984" w:hanging="360"/>
      </w:pPr>
      <w:rPr>
        <w:rFonts w:hint="default" w:ascii="Wingdings" w:hAnsi="Wingdings"/>
      </w:rPr>
    </w:lvl>
    <w:lvl w:ilvl="3" w:tplc="040C0001" w:tentative="1">
      <w:start w:val="1"/>
      <w:numFmt w:val="bullet"/>
      <w:lvlText w:val=""/>
      <w:lvlJc w:val="left"/>
      <w:pPr>
        <w:ind w:left="2704" w:hanging="360"/>
      </w:pPr>
      <w:rPr>
        <w:rFonts w:hint="default" w:ascii="Symbol" w:hAnsi="Symbol"/>
      </w:rPr>
    </w:lvl>
    <w:lvl w:ilvl="4" w:tplc="040C0003" w:tentative="1">
      <w:start w:val="1"/>
      <w:numFmt w:val="bullet"/>
      <w:lvlText w:val="o"/>
      <w:lvlJc w:val="left"/>
      <w:pPr>
        <w:ind w:left="3424" w:hanging="360"/>
      </w:pPr>
      <w:rPr>
        <w:rFonts w:hint="default" w:ascii="Courier New" w:hAnsi="Courier New" w:cs="Courier New"/>
      </w:rPr>
    </w:lvl>
    <w:lvl w:ilvl="5" w:tplc="040C0005" w:tentative="1">
      <w:start w:val="1"/>
      <w:numFmt w:val="bullet"/>
      <w:lvlText w:val=""/>
      <w:lvlJc w:val="left"/>
      <w:pPr>
        <w:ind w:left="4144" w:hanging="360"/>
      </w:pPr>
      <w:rPr>
        <w:rFonts w:hint="default" w:ascii="Wingdings" w:hAnsi="Wingdings"/>
      </w:rPr>
    </w:lvl>
    <w:lvl w:ilvl="6" w:tplc="040C0001" w:tentative="1">
      <w:start w:val="1"/>
      <w:numFmt w:val="bullet"/>
      <w:lvlText w:val=""/>
      <w:lvlJc w:val="left"/>
      <w:pPr>
        <w:ind w:left="4864" w:hanging="360"/>
      </w:pPr>
      <w:rPr>
        <w:rFonts w:hint="default" w:ascii="Symbol" w:hAnsi="Symbol"/>
      </w:rPr>
    </w:lvl>
    <w:lvl w:ilvl="7" w:tplc="040C0003" w:tentative="1">
      <w:start w:val="1"/>
      <w:numFmt w:val="bullet"/>
      <w:lvlText w:val="o"/>
      <w:lvlJc w:val="left"/>
      <w:pPr>
        <w:ind w:left="5584" w:hanging="360"/>
      </w:pPr>
      <w:rPr>
        <w:rFonts w:hint="default" w:ascii="Courier New" w:hAnsi="Courier New" w:cs="Courier New"/>
      </w:rPr>
    </w:lvl>
    <w:lvl w:ilvl="8" w:tplc="040C0005" w:tentative="1">
      <w:start w:val="1"/>
      <w:numFmt w:val="bullet"/>
      <w:lvlText w:val=""/>
      <w:lvlJc w:val="left"/>
      <w:pPr>
        <w:ind w:left="6304" w:hanging="360"/>
      </w:pPr>
      <w:rPr>
        <w:rFonts w:hint="default" w:ascii="Wingdings" w:hAnsi="Wingdings"/>
      </w:rPr>
    </w:lvl>
  </w:abstractNum>
  <w:abstractNum w:abstractNumId="2" w15:restartNumberingAfterBreak="0">
    <w:nsid w:val="2915352D"/>
    <w:multiLevelType w:val="hybridMultilevel"/>
    <w:tmpl w:val="74985382"/>
    <w:lvl w:ilvl="0" w:tplc="2F183784">
      <w:numFmt w:val="bullet"/>
      <w:lvlText w:val="–"/>
      <w:lvlJc w:val="left"/>
      <w:pPr>
        <w:ind w:left="184" w:hanging="184"/>
      </w:pPr>
      <w:rPr>
        <w:rFonts w:hint="default" w:ascii="Arial" w:hAnsi="Arial" w:eastAsia="Arial" w:cs="Arial"/>
        <w:b w:val="0"/>
        <w:bCs w:val="0"/>
        <w:i w:val="0"/>
        <w:iCs w:val="0"/>
        <w:w w:val="99"/>
        <w:sz w:val="22"/>
        <w:szCs w:val="22"/>
        <w:lang w:val="fr-FR" w:eastAsia="en-US" w:bidi="ar-SA"/>
      </w:rPr>
    </w:lvl>
    <w:lvl w:ilvl="1" w:tplc="2B62D454">
      <w:numFmt w:val="bullet"/>
      <w:lvlText w:val="•"/>
      <w:lvlJc w:val="left"/>
      <w:pPr>
        <w:ind w:left="1105" w:hanging="184"/>
      </w:pPr>
      <w:rPr>
        <w:rFonts w:hint="default"/>
        <w:lang w:val="fr-FR" w:eastAsia="en-US" w:bidi="ar-SA"/>
      </w:rPr>
    </w:lvl>
    <w:lvl w:ilvl="2" w:tplc="4A30AC04">
      <w:numFmt w:val="bullet"/>
      <w:lvlText w:val="•"/>
      <w:lvlJc w:val="left"/>
      <w:pPr>
        <w:ind w:left="2023" w:hanging="184"/>
      </w:pPr>
      <w:rPr>
        <w:rFonts w:hint="default"/>
        <w:lang w:val="fr-FR" w:eastAsia="en-US" w:bidi="ar-SA"/>
      </w:rPr>
    </w:lvl>
    <w:lvl w:ilvl="3" w:tplc="C32E51C4">
      <w:numFmt w:val="bullet"/>
      <w:lvlText w:val="•"/>
      <w:lvlJc w:val="left"/>
      <w:pPr>
        <w:ind w:left="2942" w:hanging="184"/>
      </w:pPr>
      <w:rPr>
        <w:rFonts w:hint="default"/>
        <w:lang w:val="fr-FR" w:eastAsia="en-US" w:bidi="ar-SA"/>
      </w:rPr>
    </w:lvl>
    <w:lvl w:ilvl="4" w:tplc="59AEFC1C">
      <w:numFmt w:val="bullet"/>
      <w:lvlText w:val="•"/>
      <w:lvlJc w:val="left"/>
      <w:pPr>
        <w:ind w:left="3860" w:hanging="184"/>
      </w:pPr>
      <w:rPr>
        <w:rFonts w:hint="default"/>
        <w:lang w:val="fr-FR" w:eastAsia="en-US" w:bidi="ar-SA"/>
      </w:rPr>
    </w:lvl>
    <w:lvl w:ilvl="5" w:tplc="81E6E11E">
      <w:numFmt w:val="bullet"/>
      <w:lvlText w:val="•"/>
      <w:lvlJc w:val="left"/>
      <w:pPr>
        <w:ind w:left="4779" w:hanging="184"/>
      </w:pPr>
      <w:rPr>
        <w:rFonts w:hint="default"/>
        <w:lang w:val="fr-FR" w:eastAsia="en-US" w:bidi="ar-SA"/>
      </w:rPr>
    </w:lvl>
    <w:lvl w:ilvl="6" w:tplc="E1422550">
      <w:numFmt w:val="bullet"/>
      <w:lvlText w:val="•"/>
      <w:lvlJc w:val="left"/>
      <w:pPr>
        <w:ind w:left="5697" w:hanging="184"/>
      </w:pPr>
      <w:rPr>
        <w:rFonts w:hint="default"/>
        <w:lang w:val="fr-FR" w:eastAsia="en-US" w:bidi="ar-SA"/>
      </w:rPr>
    </w:lvl>
    <w:lvl w:ilvl="7" w:tplc="F6F2555A">
      <w:numFmt w:val="bullet"/>
      <w:lvlText w:val="•"/>
      <w:lvlJc w:val="left"/>
      <w:pPr>
        <w:ind w:left="6616" w:hanging="184"/>
      </w:pPr>
      <w:rPr>
        <w:rFonts w:hint="default"/>
        <w:lang w:val="fr-FR" w:eastAsia="en-US" w:bidi="ar-SA"/>
      </w:rPr>
    </w:lvl>
    <w:lvl w:ilvl="8" w:tplc="C56C67D0">
      <w:numFmt w:val="bullet"/>
      <w:lvlText w:val="•"/>
      <w:lvlJc w:val="left"/>
      <w:pPr>
        <w:ind w:left="7534" w:hanging="184"/>
      </w:pPr>
      <w:rPr>
        <w:rFonts w:hint="default"/>
        <w:lang w:val="fr-FR" w:eastAsia="en-US" w:bidi="ar-SA"/>
      </w:rPr>
    </w:lvl>
  </w:abstractNum>
  <w:abstractNum w:abstractNumId="3" w15:restartNumberingAfterBreak="0">
    <w:nsid w:val="2FCB49B2"/>
    <w:multiLevelType w:val="hybridMultilevel"/>
    <w:tmpl w:val="52946C82"/>
    <w:lvl w:ilvl="0" w:tplc="ABFEE15E">
      <w:numFmt w:val="bullet"/>
      <w:lvlText w:val="-"/>
      <w:lvlJc w:val="left"/>
      <w:pPr>
        <w:ind w:left="477" w:hanging="360"/>
      </w:pPr>
      <w:rPr>
        <w:rFonts w:hint="default" w:ascii="Arial" w:hAnsi="Arial" w:eastAsia="Arial" w:cs="Arial"/>
      </w:rPr>
    </w:lvl>
    <w:lvl w:ilvl="1" w:tplc="040C0003" w:tentative="1">
      <w:start w:val="1"/>
      <w:numFmt w:val="bullet"/>
      <w:lvlText w:val="o"/>
      <w:lvlJc w:val="left"/>
      <w:pPr>
        <w:ind w:left="1197" w:hanging="360"/>
      </w:pPr>
      <w:rPr>
        <w:rFonts w:hint="default" w:ascii="Courier New" w:hAnsi="Courier New" w:cs="Courier New"/>
      </w:rPr>
    </w:lvl>
    <w:lvl w:ilvl="2" w:tplc="040C0005" w:tentative="1">
      <w:start w:val="1"/>
      <w:numFmt w:val="bullet"/>
      <w:lvlText w:val=""/>
      <w:lvlJc w:val="left"/>
      <w:pPr>
        <w:ind w:left="1917" w:hanging="360"/>
      </w:pPr>
      <w:rPr>
        <w:rFonts w:hint="default" w:ascii="Wingdings" w:hAnsi="Wingdings"/>
      </w:rPr>
    </w:lvl>
    <w:lvl w:ilvl="3" w:tplc="040C0001" w:tentative="1">
      <w:start w:val="1"/>
      <w:numFmt w:val="bullet"/>
      <w:lvlText w:val=""/>
      <w:lvlJc w:val="left"/>
      <w:pPr>
        <w:ind w:left="2637" w:hanging="360"/>
      </w:pPr>
      <w:rPr>
        <w:rFonts w:hint="default" w:ascii="Symbol" w:hAnsi="Symbol"/>
      </w:rPr>
    </w:lvl>
    <w:lvl w:ilvl="4" w:tplc="040C0003" w:tentative="1">
      <w:start w:val="1"/>
      <w:numFmt w:val="bullet"/>
      <w:lvlText w:val="o"/>
      <w:lvlJc w:val="left"/>
      <w:pPr>
        <w:ind w:left="3357" w:hanging="360"/>
      </w:pPr>
      <w:rPr>
        <w:rFonts w:hint="default" w:ascii="Courier New" w:hAnsi="Courier New" w:cs="Courier New"/>
      </w:rPr>
    </w:lvl>
    <w:lvl w:ilvl="5" w:tplc="040C0005" w:tentative="1">
      <w:start w:val="1"/>
      <w:numFmt w:val="bullet"/>
      <w:lvlText w:val=""/>
      <w:lvlJc w:val="left"/>
      <w:pPr>
        <w:ind w:left="4077" w:hanging="360"/>
      </w:pPr>
      <w:rPr>
        <w:rFonts w:hint="default" w:ascii="Wingdings" w:hAnsi="Wingdings"/>
      </w:rPr>
    </w:lvl>
    <w:lvl w:ilvl="6" w:tplc="040C0001" w:tentative="1">
      <w:start w:val="1"/>
      <w:numFmt w:val="bullet"/>
      <w:lvlText w:val=""/>
      <w:lvlJc w:val="left"/>
      <w:pPr>
        <w:ind w:left="4797" w:hanging="360"/>
      </w:pPr>
      <w:rPr>
        <w:rFonts w:hint="default" w:ascii="Symbol" w:hAnsi="Symbol"/>
      </w:rPr>
    </w:lvl>
    <w:lvl w:ilvl="7" w:tplc="040C0003" w:tentative="1">
      <w:start w:val="1"/>
      <w:numFmt w:val="bullet"/>
      <w:lvlText w:val="o"/>
      <w:lvlJc w:val="left"/>
      <w:pPr>
        <w:ind w:left="5517" w:hanging="360"/>
      </w:pPr>
      <w:rPr>
        <w:rFonts w:hint="default" w:ascii="Courier New" w:hAnsi="Courier New" w:cs="Courier New"/>
      </w:rPr>
    </w:lvl>
    <w:lvl w:ilvl="8" w:tplc="040C0005" w:tentative="1">
      <w:start w:val="1"/>
      <w:numFmt w:val="bullet"/>
      <w:lvlText w:val=""/>
      <w:lvlJc w:val="left"/>
      <w:pPr>
        <w:ind w:left="6237" w:hanging="360"/>
      </w:pPr>
      <w:rPr>
        <w:rFonts w:hint="default" w:ascii="Wingdings" w:hAnsi="Wingdings"/>
      </w:rPr>
    </w:lvl>
  </w:abstractNum>
  <w:abstractNum w:abstractNumId="4" w15:restartNumberingAfterBreak="0">
    <w:nsid w:val="3866688B"/>
    <w:multiLevelType w:val="hybridMultilevel"/>
    <w:tmpl w:val="F8D836FA"/>
    <w:lvl w:ilvl="0" w:tplc="771A9FE8">
      <w:numFmt w:val="bullet"/>
      <w:lvlText w:val="-"/>
      <w:lvlJc w:val="left"/>
      <w:pPr>
        <w:ind w:left="477" w:hanging="360"/>
      </w:pPr>
      <w:rPr>
        <w:rFonts w:hint="default" w:ascii="Arial" w:hAnsi="Arial" w:eastAsia="Arial" w:cs="Arial"/>
      </w:rPr>
    </w:lvl>
    <w:lvl w:ilvl="1" w:tplc="040C0003" w:tentative="1">
      <w:start w:val="1"/>
      <w:numFmt w:val="bullet"/>
      <w:lvlText w:val="o"/>
      <w:lvlJc w:val="left"/>
      <w:pPr>
        <w:ind w:left="1197" w:hanging="360"/>
      </w:pPr>
      <w:rPr>
        <w:rFonts w:hint="default" w:ascii="Courier New" w:hAnsi="Courier New" w:cs="Courier New"/>
      </w:rPr>
    </w:lvl>
    <w:lvl w:ilvl="2" w:tplc="040C0005" w:tentative="1">
      <w:start w:val="1"/>
      <w:numFmt w:val="bullet"/>
      <w:lvlText w:val=""/>
      <w:lvlJc w:val="left"/>
      <w:pPr>
        <w:ind w:left="1917" w:hanging="360"/>
      </w:pPr>
      <w:rPr>
        <w:rFonts w:hint="default" w:ascii="Wingdings" w:hAnsi="Wingdings"/>
      </w:rPr>
    </w:lvl>
    <w:lvl w:ilvl="3" w:tplc="040C0001" w:tentative="1">
      <w:start w:val="1"/>
      <w:numFmt w:val="bullet"/>
      <w:lvlText w:val=""/>
      <w:lvlJc w:val="left"/>
      <w:pPr>
        <w:ind w:left="2637" w:hanging="360"/>
      </w:pPr>
      <w:rPr>
        <w:rFonts w:hint="default" w:ascii="Symbol" w:hAnsi="Symbol"/>
      </w:rPr>
    </w:lvl>
    <w:lvl w:ilvl="4" w:tplc="040C0003" w:tentative="1">
      <w:start w:val="1"/>
      <w:numFmt w:val="bullet"/>
      <w:lvlText w:val="o"/>
      <w:lvlJc w:val="left"/>
      <w:pPr>
        <w:ind w:left="3357" w:hanging="360"/>
      </w:pPr>
      <w:rPr>
        <w:rFonts w:hint="default" w:ascii="Courier New" w:hAnsi="Courier New" w:cs="Courier New"/>
      </w:rPr>
    </w:lvl>
    <w:lvl w:ilvl="5" w:tplc="040C0005" w:tentative="1">
      <w:start w:val="1"/>
      <w:numFmt w:val="bullet"/>
      <w:lvlText w:val=""/>
      <w:lvlJc w:val="left"/>
      <w:pPr>
        <w:ind w:left="4077" w:hanging="360"/>
      </w:pPr>
      <w:rPr>
        <w:rFonts w:hint="default" w:ascii="Wingdings" w:hAnsi="Wingdings"/>
      </w:rPr>
    </w:lvl>
    <w:lvl w:ilvl="6" w:tplc="040C0001" w:tentative="1">
      <w:start w:val="1"/>
      <w:numFmt w:val="bullet"/>
      <w:lvlText w:val=""/>
      <w:lvlJc w:val="left"/>
      <w:pPr>
        <w:ind w:left="4797" w:hanging="360"/>
      </w:pPr>
      <w:rPr>
        <w:rFonts w:hint="default" w:ascii="Symbol" w:hAnsi="Symbol"/>
      </w:rPr>
    </w:lvl>
    <w:lvl w:ilvl="7" w:tplc="040C0003" w:tentative="1">
      <w:start w:val="1"/>
      <w:numFmt w:val="bullet"/>
      <w:lvlText w:val="o"/>
      <w:lvlJc w:val="left"/>
      <w:pPr>
        <w:ind w:left="5517" w:hanging="360"/>
      </w:pPr>
      <w:rPr>
        <w:rFonts w:hint="default" w:ascii="Courier New" w:hAnsi="Courier New" w:cs="Courier New"/>
      </w:rPr>
    </w:lvl>
    <w:lvl w:ilvl="8" w:tplc="040C0005" w:tentative="1">
      <w:start w:val="1"/>
      <w:numFmt w:val="bullet"/>
      <w:lvlText w:val=""/>
      <w:lvlJc w:val="left"/>
      <w:pPr>
        <w:ind w:left="6237" w:hanging="360"/>
      </w:pPr>
      <w:rPr>
        <w:rFonts w:hint="default" w:ascii="Wingdings" w:hAnsi="Wingdings"/>
      </w:rPr>
    </w:lvl>
  </w:abstractNum>
  <w:abstractNum w:abstractNumId="5" w15:restartNumberingAfterBreak="0">
    <w:nsid w:val="3BB840C0"/>
    <w:multiLevelType w:val="hybridMultilevel"/>
    <w:tmpl w:val="AF7489A6"/>
    <w:lvl w:ilvl="0" w:tplc="1FFC8122">
      <w:numFmt w:val="bullet"/>
      <w:lvlText w:val="–"/>
      <w:lvlJc w:val="left"/>
      <w:pPr>
        <w:ind w:left="837" w:hanging="361"/>
      </w:pPr>
      <w:rPr>
        <w:rFonts w:hint="default" w:ascii="Cambria" w:hAnsi="Cambria" w:eastAsia="Cambria" w:cs="Cambria"/>
        <w:b w:val="0"/>
        <w:bCs w:val="0"/>
        <w:i w:val="0"/>
        <w:iCs w:val="0"/>
        <w:w w:val="99"/>
        <w:sz w:val="22"/>
        <w:szCs w:val="22"/>
        <w:lang w:val="fr-FR" w:eastAsia="en-US" w:bidi="ar-SA"/>
      </w:rPr>
    </w:lvl>
    <w:lvl w:ilvl="1" w:tplc="5E1CD330">
      <w:numFmt w:val="bullet"/>
      <w:lvlText w:val="•"/>
      <w:lvlJc w:val="left"/>
      <w:pPr>
        <w:ind w:left="1686" w:hanging="361"/>
      </w:pPr>
      <w:rPr>
        <w:rFonts w:hint="default"/>
        <w:lang w:val="fr-FR" w:eastAsia="en-US" w:bidi="ar-SA"/>
      </w:rPr>
    </w:lvl>
    <w:lvl w:ilvl="2" w:tplc="4E847432">
      <w:numFmt w:val="bullet"/>
      <w:lvlText w:val="•"/>
      <w:lvlJc w:val="left"/>
      <w:pPr>
        <w:ind w:left="2532" w:hanging="361"/>
      </w:pPr>
      <w:rPr>
        <w:rFonts w:hint="default"/>
        <w:lang w:val="fr-FR" w:eastAsia="en-US" w:bidi="ar-SA"/>
      </w:rPr>
    </w:lvl>
    <w:lvl w:ilvl="3" w:tplc="0576F746">
      <w:numFmt w:val="bullet"/>
      <w:lvlText w:val="•"/>
      <w:lvlJc w:val="left"/>
      <w:pPr>
        <w:ind w:left="3379" w:hanging="361"/>
      </w:pPr>
      <w:rPr>
        <w:rFonts w:hint="default"/>
        <w:lang w:val="fr-FR" w:eastAsia="en-US" w:bidi="ar-SA"/>
      </w:rPr>
    </w:lvl>
    <w:lvl w:ilvl="4" w:tplc="FF32CB62">
      <w:numFmt w:val="bullet"/>
      <w:lvlText w:val="•"/>
      <w:lvlJc w:val="left"/>
      <w:pPr>
        <w:ind w:left="4225" w:hanging="361"/>
      </w:pPr>
      <w:rPr>
        <w:rFonts w:hint="default"/>
        <w:lang w:val="fr-FR" w:eastAsia="en-US" w:bidi="ar-SA"/>
      </w:rPr>
    </w:lvl>
    <w:lvl w:ilvl="5" w:tplc="0194C51E">
      <w:numFmt w:val="bullet"/>
      <w:lvlText w:val="•"/>
      <w:lvlJc w:val="left"/>
      <w:pPr>
        <w:ind w:left="5072" w:hanging="361"/>
      </w:pPr>
      <w:rPr>
        <w:rFonts w:hint="default"/>
        <w:lang w:val="fr-FR" w:eastAsia="en-US" w:bidi="ar-SA"/>
      </w:rPr>
    </w:lvl>
    <w:lvl w:ilvl="6" w:tplc="B03C8FCC">
      <w:numFmt w:val="bullet"/>
      <w:lvlText w:val="•"/>
      <w:lvlJc w:val="left"/>
      <w:pPr>
        <w:ind w:left="5918" w:hanging="361"/>
      </w:pPr>
      <w:rPr>
        <w:rFonts w:hint="default"/>
        <w:lang w:val="fr-FR" w:eastAsia="en-US" w:bidi="ar-SA"/>
      </w:rPr>
    </w:lvl>
    <w:lvl w:ilvl="7" w:tplc="265012FA">
      <w:numFmt w:val="bullet"/>
      <w:lvlText w:val="•"/>
      <w:lvlJc w:val="left"/>
      <w:pPr>
        <w:ind w:left="6765" w:hanging="361"/>
      </w:pPr>
      <w:rPr>
        <w:rFonts w:hint="default"/>
        <w:lang w:val="fr-FR" w:eastAsia="en-US" w:bidi="ar-SA"/>
      </w:rPr>
    </w:lvl>
    <w:lvl w:ilvl="8" w:tplc="7D4A16B0">
      <w:numFmt w:val="bullet"/>
      <w:lvlText w:val="•"/>
      <w:lvlJc w:val="left"/>
      <w:pPr>
        <w:ind w:left="7611" w:hanging="361"/>
      </w:pPr>
      <w:rPr>
        <w:rFonts w:hint="default"/>
        <w:lang w:val="fr-FR" w:eastAsia="en-US" w:bidi="ar-SA"/>
      </w:rPr>
    </w:lvl>
  </w:abstractNum>
  <w:abstractNum w:abstractNumId="6" w15:restartNumberingAfterBreak="0">
    <w:nsid w:val="5C765EEB"/>
    <w:multiLevelType w:val="hybridMultilevel"/>
    <w:tmpl w:val="991E8EA6"/>
    <w:lvl w:ilvl="0" w:tplc="0E2E6476">
      <w:numFmt w:val="bullet"/>
      <w:lvlText w:val="-"/>
      <w:lvlJc w:val="left"/>
      <w:pPr>
        <w:ind w:left="720" w:hanging="360"/>
      </w:pPr>
      <w:rPr>
        <w:rFonts w:hint="default" w:ascii="Cambria" w:hAnsi="Cambria" w:eastAsiaTheme="minorEastAsia" w:cstheme="minorBidi"/>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681E2176"/>
    <w:multiLevelType w:val="hybridMultilevel"/>
    <w:tmpl w:val="D6B0D1EE"/>
    <w:lvl w:ilvl="0" w:tplc="4A306F92">
      <w:numFmt w:val="bullet"/>
      <w:lvlText w:val=""/>
      <w:lvlJc w:val="left"/>
      <w:pPr>
        <w:ind w:left="540" w:hanging="284"/>
      </w:pPr>
      <w:rPr>
        <w:rFonts w:hint="default" w:ascii="Symbol" w:hAnsi="Symbol" w:eastAsia="Symbol" w:cs="Symbol"/>
        <w:b w:val="0"/>
        <w:bCs w:val="0"/>
        <w:i w:val="0"/>
        <w:iCs w:val="0"/>
        <w:w w:val="99"/>
        <w:sz w:val="20"/>
        <w:szCs w:val="20"/>
        <w:lang w:val="fr-FR" w:eastAsia="en-US" w:bidi="ar-SA"/>
      </w:rPr>
    </w:lvl>
    <w:lvl w:ilvl="1" w:tplc="C4A80E88">
      <w:numFmt w:val="bullet"/>
      <w:lvlText w:val="•"/>
      <w:lvlJc w:val="left"/>
      <w:pPr>
        <w:ind w:left="1501" w:hanging="284"/>
      </w:pPr>
      <w:rPr>
        <w:rFonts w:hint="default"/>
        <w:lang w:val="fr-FR" w:eastAsia="en-US" w:bidi="ar-SA"/>
      </w:rPr>
    </w:lvl>
    <w:lvl w:ilvl="2" w:tplc="EA80EB42">
      <w:numFmt w:val="bullet"/>
      <w:lvlText w:val="•"/>
      <w:lvlJc w:val="left"/>
      <w:pPr>
        <w:ind w:left="2462" w:hanging="284"/>
      </w:pPr>
      <w:rPr>
        <w:rFonts w:hint="default"/>
        <w:lang w:val="fr-FR" w:eastAsia="en-US" w:bidi="ar-SA"/>
      </w:rPr>
    </w:lvl>
    <w:lvl w:ilvl="3" w:tplc="01E05ED4">
      <w:numFmt w:val="bullet"/>
      <w:lvlText w:val="•"/>
      <w:lvlJc w:val="left"/>
      <w:pPr>
        <w:ind w:left="3423" w:hanging="284"/>
      </w:pPr>
      <w:rPr>
        <w:rFonts w:hint="default"/>
        <w:lang w:val="fr-FR" w:eastAsia="en-US" w:bidi="ar-SA"/>
      </w:rPr>
    </w:lvl>
    <w:lvl w:ilvl="4" w:tplc="50DEDD92">
      <w:numFmt w:val="bullet"/>
      <w:lvlText w:val="•"/>
      <w:lvlJc w:val="left"/>
      <w:pPr>
        <w:ind w:left="4384" w:hanging="284"/>
      </w:pPr>
      <w:rPr>
        <w:rFonts w:hint="default"/>
        <w:lang w:val="fr-FR" w:eastAsia="en-US" w:bidi="ar-SA"/>
      </w:rPr>
    </w:lvl>
    <w:lvl w:ilvl="5" w:tplc="B74ECFC2">
      <w:numFmt w:val="bullet"/>
      <w:lvlText w:val="•"/>
      <w:lvlJc w:val="left"/>
      <w:pPr>
        <w:ind w:left="5345" w:hanging="284"/>
      </w:pPr>
      <w:rPr>
        <w:rFonts w:hint="default"/>
        <w:lang w:val="fr-FR" w:eastAsia="en-US" w:bidi="ar-SA"/>
      </w:rPr>
    </w:lvl>
    <w:lvl w:ilvl="6" w:tplc="F94EE20A">
      <w:numFmt w:val="bullet"/>
      <w:lvlText w:val="•"/>
      <w:lvlJc w:val="left"/>
      <w:pPr>
        <w:ind w:left="6306" w:hanging="284"/>
      </w:pPr>
      <w:rPr>
        <w:rFonts w:hint="default"/>
        <w:lang w:val="fr-FR" w:eastAsia="en-US" w:bidi="ar-SA"/>
      </w:rPr>
    </w:lvl>
    <w:lvl w:ilvl="7" w:tplc="44221B1C">
      <w:numFmt w:val="bullet"/>
      <w:lvlText w:val="•"/>
      <w:lvlJc w:val="left"/>
      <w:pPr>
        <w:ind w:left="7267" w:hanging="284"/>
      </w:pPr>
      <w:rPr>
        <w:rFonts w:hint="default"/>
        <w:lang w:val="fr-FR" w:eastAsia="en-US" w:bidi="ar-SA"/>
      </w:rPr>
    </w:lvl>
    <w:lvl w:ilvl="8" w:tplc="5A1EBA72">
      <w:numFmt w:val="bullet"/>
      <w:lvlText w:val="•"/>
      <w:lvlJc w:val="left"/>
      <w:pPr>
        <w:ind w:left="8228" w:hanging="284"/>
      </w:pPr>
      <w:rPr>
        <w:rFonts w:hint="default"/>
        <w:lang w:val="fr-FR" w:eastAsia="en-US" w:bidi="ar-SA"/>
      </w:rPr>
    </w:lvl>
  </w:abstractNum>
  <w:abstractNum w:abstractNumId="8" w15:restartNumberingAfterBreak="0">
    <w:nsid w:val="6B805418"/>
    <w:multiLevelType w:val="hybridMultilevel"/>
    <w:tmpl w:val="5446924A"/>
    <w:lvl w:ilvl="0" w:tplc="040C0001">
      <w:start w:val="1"/>
      <w:numFmt w:val="bullet"/>
      <w:lvlText w:val=""/>
      <w:lvlJc w:val="left"/>
      <w:pPr>
        <w:ind w:left="890" w:hanging="360"/>
      </w:pPr>
      <w:rPr>
        <w:rFonts w:hint="default" w:ascii="Symbol" w:hAnsi="Symbol"/>
      </w:rPr>
    </w:lvl>
    <w:lvl w:ilvl="1" w:tplc="040C0003" w:tentative="1">
      <w:start w:val="1"/>
      <w:numFmt w:val="bullet"/>
      <w:lvlText w:val="o"/>
      <w:lvlJc w:val="left"/>
      <w:pPr>
        <w:ind w:left="1610" w:hanging="360"/>
      </w:pPr>
      <w:rPr>
        <w:rFonts w:hint="default" w:ascii="Courier New" w:hAnsi="Courier New" w:cs="Courier New"/>
      </w:rPr>
    </w:lvl>
    <w:lvl w:ilvl="2" w:tplc="040C0005" w:tentative="1">
      <w:start w:val="1"/>
      <w:numFmt w:val="bullet"/>
      <w:lvlText w:val=""/>
      <w:lvlJc w:val="left"/>
      <w:pPr>
        <w:ind w:left="2330" w:hanging="360"/>
      </w:pPr>
      <w:rPr>
        <w:rFonts w:hint="default" w:ascii="Wingdings" w:hAnsi="Wingdings"/>
      </w:rPr>
    </w:lvl>
    <w:lvl w:ilvl="3" w:tplc="040C0001" w:tentative="1">
      <w:start w:val="1"/>
      <w:numFmt w:val="bullet"/>
      <w:lvlText w:val=""/>
      <w:lvlJc w:val="left"/>
      <w:pPr>
        <w:ind w:left="3050" w:hanging="360"/>
      </w:pPr>
      <w:rPr>
        <w:rFonts w:hint="default" w:ascii="Symbol" w:hAnsi="Symbol"/>
      </w:rPr>
    </w:lvl>
    <w:lvl w:ilvl="4" w:tplc="040C0003" w:tentative="1">
      <w:start w:val="1"/>
      <w:numFmt w:val="bullet"/>
      <w:lvlText w:val="o"/>
      <w:lvlJc w:val="left"/>
      <w:pPr>
        <w:ind w:left="3770" w:hanging="360"/>
      </w:pPr>
      <w:rPr>
        <w:rFonts w:hint="default" w:ascii="Courier New" w:hAnsi="Courier New" w:cs="Courier New"/>
      </w:rPr>
    </w:lvl>
    <w:lvl w:ilvl="5" w:tplc="040C0005" w:tentative="1">
      <w:start w:val="1"/>
      <w:numFmt w:val="bullet"/>
      <w:lvlText w:val=""/>
      <w:lvlJc w:val="left"/>
      <w:pPr>
        <w:ind w:left="4490" w:hanging="360"/>
      </w:pPr>
      <w:rPr>
        <w:rFonts w:hint="default" w:ascii="Wingdings" w:hAnsi="Wingdings"/>
      </w:rPr>
    </w:lvl>
    <w:lvl w:ilvl="6" w:tplc="040C0001" w:tentative="1">
      <w:start w:val="1"/>
      <w:numFmt w:val="bullet"/>
      <w:lvlText w:val=""/>
      <w:lvlJc w:val="left"/>
      <w:pPr>
        <w:ind w:left="5210" w:hanging="360"/>
      </w:pPr>
      <w:rPr>
        <w:rFonts w:hint="default" w:ascii="Symbol" w:hAnsi="Symbol"/>
      </w:rPr>
    </w:lvl>
    <w:lvl w:ilvl="7" w:tplc="040C0003" w:tentative="1">
      <w:start w:val="1"/>
      <w:numFmt w:val="bullet"/>
      <w:lvlText w:val="o"/>
      <w:lvlJc w:val="left"/>
      <w:pPr>
        <w:ind w:left="5930" w:hanging="360"/>
      </w:pPr>
      <w:rPr>
        <w:rFonts w:hint="default" w:ascii="Courier New" w:hAnsi="Courier New" w:cs="Courier New"/>
      </w:rPr>
    </w:lvl>
    <w:lvl w:ilvl="8" w:tplc="040C0005" w:tentative="1">
      <w:start w:val="1"/>
      <w:numFmt w:val="bullet"/>
      <w:lvlText w:val=""/>
      <w:lvlJc w:val="left"/>
      <w:pPr>
        <w:ind w:left="6650" w:hanging="360"/>
      </w:pPr>
      <w:rPr>
        <w:rFonts w:hint="default" w:ascii="Wingdings" w:hAnsi="Wingdings"/>
      </w:rPr>
    </w:lvl>
  </w:abstractNum>
  <w:abstractNum w:abstractNumId="9" w15:restartNumberingAfterBreak="0">
    <w:nsid w:val="6C293FF3"/>
    <w:multiLevelType w:val="hybridMultilevel"/>
    <w:tmpl w:val="742897B4"/>
    <w:lvl w:ilvl="0" w:tplc="9E967672">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7CAC3357"/>
    <w:multiLevelType w:val="hybridMultilevel"/>
    <w:tmpl w:val="25A804D4"/>
    <w:lvl w:ilvl="0" w:tplc="48B00CFA">
      <w:numFmt w:val="bullet"/>
      <w:lvlText w:val="-"/>
      <w:lvlJc w:val="left"/>
      <w:pPr>
        <w:ind w:left="720" w:hanging="360"/>
      </w:pPr>
      <w:rPr>
        <w:rFonts w:hint="default" w:ascii="Arial" w:hAnsi="Arial" w:eastAsia="Arial"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2">
    <w:abstractNumId w:val="11"/>
  </w:num>
  <w:num w:numId="1" w16cid:durableId="2075469475">
    <w:abstractNumId w:val="2"/>
  </w:num>
  <w:num w:numId="2" w16cid:durableId="780340497">
    <w:abstractNumId w:val="5"/>
  </w:num>
  <w:num w:numId="3" w16cid:durableId="67114462">
    <w:abstractNumId w:val="6"/>
  </w:num>
  <w:num w:numId="4" w16cid:durableId="613176669">
    <w:abstractNumId w:val="7"/>
  </w:num>
  <w:num w:numId="5" w16cid:durableId="1551958107">
    <w:abstractNumId w:val="9"/>
  </w:num>
  <w:num w:numId="6" w16cid:durableId="2068139119">
    <w:abstractNumId w:val="10"/>
  </w:num>
  <w:num w:numId="7" w16cid:durableId="1131362744">
    <w:abstractNumId w:val="3"/>
  </w:num>
  <w:num w:numId="8" w16cid:durableId="1984501547">
    <w:abstractNumId w:val="4"/>
  </w:num>
  <w:num w:numId="9" w16cid:durableId="155849780">
    <w:abstractNumId w:val="1"/>
  </w:num>
  <w:num w:numId="10" w16cid:durableId="803548677">
    <w:abstractNumId w:val="0"/>
  </w:num>
  <w:num w:numId="11" w16cid:durableId="488786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63"/>
    <w:rsid w:val="000263F8"/>
    <w:rsid w:val="000859DB"/>
    <w:rsid w:val="000B280C"/>
    <w:rsid w:val="000B3906"/>
    <w:rsid w:val="000F08D4"/>
    <w:rsid w:val="000F3D7E"/>
    <w:rsid w:val="00150759"/>
    <w:rsid w:val="001529AE"/>
    <w:rsid w:val="00166615"/>
    <w:rsid w:val="001B1E8C"/>
    <w:rsid w:val="001C06AA"/>
    <w:rsid w:val="001D7A9F"/>
    <w:rsid w:val="001E1B23"/>
    <w:rsid w:val="00205E37"/>
    <w:rsid w:val="00227964"/>
    <w:rsid w:val="00234D88"/>
    <w:rsid w:val="00245194"/>
    <w:rsid w:val="0029592B"/>
    <w:rsid w:val="00297499"/>
    <w:rsid w:val="002A2963"/>
    <w:rsid w:val="002A7908"/>
    <w:rsid w:val="002B27C1"/>
    <w:rsid w:val="002F28B4"/>
    <w:rsid w:val="00307A3C"/>
    <w:rsid w:val="00330216"/>
    <w:rsid w:val="0034072A"/>
    <w:rsid w:val="003616B4"/>
    <w:rsid w:val="00393713"/>
    <w:rsid w:val="003B34B2"/>
    <w:rsid w:val="003B6299"/>
    <w:rsid w:val="003C2439"/>
    <w:rsid w:val="00423F27"/>
    <w:rsid w:val="004C23D8"/>
    <w:rsid w:val="00500025"/>
    <w:rsid w:val="00506E0B"/>
    <w:rsid w:val="00534B7E"/>
    <w:rsid w:val="00562FC6"/>
    <w:rsid w:val="00615C44"/>
    <w:rsid w:val="00632B1F"/>
    <w:rsid w:val="00662800"/>
    <w:rsid w:val="00691EDF"/>
    <w:rsid w:val="006E72F3"/>
    <w:rsid w:val="00707D7B"/>
    <w:rsid w:val="00752317"/>
    <w:rsid w:val="00763ADE"/>
    <w:rsid w:val="007A51CB"/>
    <w:rsid w:val="007B4C3E"/>
    <w:rsid w:val="007F1093"/>
    <w:rsid w:val="00844A3A"/>
    <w:rsid w:val="008577E6"/>
    <w:rsid w:val="00881802"/>
    <w:rsid w:val="0088502B"/>
    <w:rsid w:val="00895900"/>
    <w:rsid w:val="00922EFC"/>
    <w:rsid w:val="009240FD"/>
    <w:rsid w:val="00991F5C"/>
    <w:rsid w:val="009B1B60"/>
    <w:rsid w:val="009D5498"/>
    <w:rsid w:val="009E67A1"/>
    <w:rsid w:val="009F452F"/>
    <w:rsid w:val="00A02150"/>
    <w:rsid w:val="00A06048"/>
    <w:rsid w:val="00A42CC2"/>
    <w:rsid w:val="00A54F03"/>
    <w:rsid w:val="00A775FD"/>
    <w:rsid w:val="00A97A06"/>
    <w:rsid w:val="00B07D9F"/>
    <w:rsid w:val="00B5301E"/>
    <w:rsid w:val="00B66824"/>
    <w:rsid w:val="00B757E8"/>
    <w:rsid w:val="00B81B54"/>
    <w:rsid w:val="00BD1F9C"/>
    <w:rsid w:val="00BD4764"/>
    <w:rsid w:val="00BE2D5B"/>
    <w:rsid w:val="00BF11DD"/>
    <w:rsid w:val="00BF22D0"/>
    <w:rsid w:val="00C168F7"/>
    <w:rsid w:val="00C4478E"/>
    <w:rsid w:val="00C71263"/>
    <w:rsid w:val="00C71E0F"/>
    <w:rsid w:val="00C86887"/>
    <w:rsid w:val="00C93737"/>
    <w:rsid w:val="00CA4CB1"/>
    <w:rsid w:val="00CD2007"/>
    <w:rsid w:val="00D06937"/>
    <w:rsid w:val="00D0720A"/>
    <w:rsid w:val="00D67E6E"/>
    <w:rsid w:val="00E2416D"/>
    <w:rsid w:val="00E31A01"/>
    <w:rsid w:val="00E36DB0"/>
    <w:rsid w:val="00E433F7"/>
    <w:rsid w:val="00E86C31"/>
    <w:rsid w:val="00E91020"/>
    <w:rsid w:val="00E95E4D"/>
    <w:rsid w:val="00EE1868"/>
    <w:rsid w:val="00F41D83"/>
    <w:rsid w:val="00F54AF6"/>
    <w:rsid w:val="00F57AC5"/>
    <w:rsid w:val="00F804DA"/>
    <w:rsid w:val="00FB3D38"/>
    <w:rsid w:val="00FF6BC8"/>
    <w:rsid w:val="0109C437"/>
    <w:rsid w:val="0F93C320"/>
    <w:rsid w:val="225CF8CD"/>
    <w:rsid w:val="4CEC8C8D"/>
    <w:rsid w:val="658B3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5AC71"/>
  <w15:docId w15:val="{AD710C58-FFF5-4371-8755-4B34D9B5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17"/>
    </w:pPr>
  </w:style>
  <w:style w:type="paragraph" w:styleId="Titre">
    <w:name w:val="Title"/>
    <w:basedOn w:val="Normal"/>
    <w:uiPriority w:val="10"/>
    <w:qFormat/>
    <w:pPr>
      <w:spacing w:before="137"/>
      <w:ind w:left="1535" w:right="1533"/>
      <w:jc w:val="center"/>
    </w:pPr>
    <w:rPr>
      <w:b/>
      <w:bCs/>
      <w:sz w:val="32"/>
      <w:szCs w:val="32"/>
    </w:rPr>
  </w:style>
  <w:style w:type="paragraph" w:styleId="Paragraphedeliste">
    <w:name w:val="List Paragraph"/>
    <w:basedOn w:val="Normal"/>
    <w:uiPriority w:val="1"/>
    <w:qFormat/>
    <w:pPr>
      <w:ind w:left="837" w:hanging="360"/>
      <w:jc w:val="both"/>
    </w:pPr>
  </w:style>
  <w:style w:type="paragraph" w:styleId="TableParagraph" w:customStyle="1">
    <w:name w:val="Table Paragraph"/>
    <w:basedOn w:val="Normal"/>
    <w:uiPriority w:val="1"/>
    <w:qFormat/>
  </w:style>
  <w:style w:type="paragraph" w:styleId="Rvision">
    <w:name w:val="Revision"/>
    <w:hidden/>
    <w:uiPriority w:val="99"/>
    <w:semiHidden/>
    <w:rsid w:val="00922EFC"/>
    <w:pPr>
      <w:widowControl/>
      <w:autoSpaceDE/>
      <w:autoSpaceDN/>
    </w:pPr>
    <w:rPr>
      <w:rFonts w:ascii="Arial" w:hAnsi="Arial" w:eastAsia="Arial" w:cs="Arial"/>
      <w:lang w:val="fr-FR"/>
    </w:rPr>
  </w:style>
  <w:style w:type="character" w:styleId="Marquedecommentaire">
    <w:name w:val="annotation reference"/>
    <w:basedOn w:val="Policepardfaut"/>
    <w:uiPriority w:val="99"/>
    <w:semiHidden/>
    <w:unhideWhenUsed/>
    <w:rsid w:val="00922EFC"/>
    <w:rPr>
      <w:sz w:val="16"/>
      <w:szCs w:val="16"/>
    </w:rPr>
  </w:style>
  <w:style w:type="paragraph" w:styleId="Commentaire">
    <w:name w:val="annotation text"/>
    <w:basedOn w:val="Normal"/>
    <w:link w:val="CommentaireCar"/>
    <w:uiPriority w:val="99"/>
    <w:unhideWhenUsed/>
    <w:rsid w:val="00922EFC"/>
    <w:rPr>
      <w:sz w:val="20"/>
      <w:szCs w:val="20"/>
    </w:rPr>
  </w:style>
  <w:style w:type="character" w:styleId="CommentaireCar" w:customStyle="1">
    <w:name w:val="Commentaire Car"/>
    <w:basedOn w:val="Policepardfaut"/>
    <w:link w:val="Commentaire"/>
    <w:uiPriority w:val="99"/>
    <w:rsid w:val="00922EFC"/>
    <w:rPr>
      <w:rFonts w:ascii="Arial" w:hAnsi="Arial"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922EFC"/>
    <w:rPr>
      <w:b/>
      <w:bCs/>
    </w:rPr>
  </w:style>
  <w:style w:type="character" w:styleId="ObjetducommentaireCar" w:customStyle="1">
    <w:name w:val="Objet du commentaire Car"/>
    <w:basedOn w:val="CommentaireCar"/>
    <w:link w:val="Objetducommentaire"/>
    <w:uiPriority w:val="99"/>
    <w:semiHidden/>
    <w:rsid w:val="00922EFC"/>
    <w:rPr>
      <w:rFonts w:ascii="Arial" w:hAnsi="Arial" w:eastAsia="Arial" w:cs="Arial"/>
      <w:b/>
      <w:bCs/>
      <w:sz w:val="20"/>
      <w:szCs w:val="20"/>
      <w:lang w:val="fr-FR"/>
    </w:rPr>
  </w:style>
  <w:style w:type="character" w:styleId="CorpsdetexteCar" w:customStyle="1">
    <w:name w:val="Corps de texte Car"/>
    <w:basedOn w:val="Policepardfaut"/>
    <w:link w:val="Corpsdetexte"/>
    <w:uiPriority w:val="1"/>
    <w:rsid w:val="007F1093"/>
    <w:rPr>
      <w:rFonts w:ascii="Arial" w:hAnsi="Arial" w:eastAsia="Arial" w:cs="Arial"/>
      <w:lang w:val="fr-FR"/>
    </w:rPr>
  </w:style>
  <w:style w:type="paragraph" w:styleId="pf0" w:customStyle="1">
    <w:name w:val="pf0"/>
    <w:basedOn w:val="Normal"/>
    <w:rsid w:val="003616B4"/>
    <w:pPr>
      <w:widowControl/>
      <w:autoSpaceDE/>
      <w:autoSpaceDN/>
      <w:spacing w:before="100" w:beforeAutospacing="1" w:after="100" w:afterAutospacing="1"/>
    </w:pPr>
    <w:rPr>
      <w:rFonts w:ascii="Times New Roman" w:hAnsi="Times New Roman" w:eastAsia="Times New Roman" w:cs="Times New Roman"/>
      <w:sz w:val="24"/>
      <w:szCs w:val="24"/>
      <w:lang w:eastAsia="fr-FR"/>
    </w:rPr>
  </w:style>
  <w:style w:type="character" w:styleId="cf01" w:customStyle="1">
    <w:name w:val="cf01"/>
    <w:basedOn w:val="Policepardfaut"/>
    <w:rsid w:val="003616B4"/>
    <w:rPr>
      <w:rFonts w:hint="default" w:ascii="Segoe UI" w:hAnsi="Segoe UI" w:cs="Segoe UI"/>
      <w:sz w:val="18"/>
      <w:szCs w:val="18"/>
    </w:rPr>
  </w:style>
  <w:style w:type="paragraph" w:styleId="En-tte">
    <w:name w:val="header"/>
    <w:basedOn w:val="Normal"/>
    <w:link w:val="En-tteCar"/>
    <w:uiPriority w:val="99"/>
    <w:unhideWhenUsed/>
    <w:rsid w:val="003616B4"/>
    <w:pPr>
      <w:tabs>
        <w:tab w:val="center" w:pos="4536"/>
        <w:tab w:val="right" w:pos="9072"/>
      </w:tabs>
    </w:pPr>
  </w:style>
  <w:style w:type="character" w:styleId="En-tteCar" w:customStyle="1">
    <w:name w:val="En-tête Car"/>
    <w:basedOn w:val="Policepardfaut"/>
    <w:link w:val="En-tte"/>
    <w:uiPriority w:val="99"/>
    <w:rsid w:val="003616B4"/>
    <w:rPr>
      <w:rFonts w:ascii="Arial" w:hAnsi="Arial" w:eastAsia="Arial" w:cs="Arial"/>
      <w:lang w:val="fr-FR"/>
    </w:rPr>
  </w:style>
  <w:style w:type="paragraph" w:styleId="Pieddepage">
    <w:name w:val="footer"/>
    <w:basedOn w:val="Normal"/>
    <w:link w:val="PieddepageCar"/>
    <w:uiPriority w:val="99"/>
    <w:unhideWhenUsed/>
    <w:rsid w:val="003616B4"/>
    <w:pPr>
      <w:tabs>
        <w:tab w:val="center" w:pos="4536"/>
        <w:tab w:val="right" w:pos="9072"/>
      </w:tabs>
    </w:pPr>
  </w:style>
  <w:style w:type="character" w:styleId="PieddepageCar" w:customStyle="1">
    <w:name w:val="Pied de page Car"/>
    <w:basedOn w:val="Policepardfaut"/>
    <w:link w:val="Pieddepage"/>
    <w:uiPriority w:val="99"/>
    <w:rsid w:val="003616B4"/>
    <w:rPr>
      <w:rFonts w:ascii="Arial" w:hAnsi="Arial" w:eastAsia="Arial" w:cs="Arial"/>
      <w:lang w:val="fr-FR"/>
    </w:rPr>
  </w:style>
  <w:style w:type="table" w:styleId="Grilledutableau">
    <w:name w:val="Table Grid"/>
    <w:basedOn w:val="Tableau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022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Consentement Ablation revu CASFC ok JCD janv 2013.docx</dc:title>
  <dc:creator>dfatmi</dc:creator>
  <lastModifiedBy>estelle gandjbakhch</lastModifiedBy>
  <revision>37</revision>
  <dcterms:created xsi:type="dcterms:W3CDTF">2024-10-07T15:36:00.0000000Z</dcterms:created>
  <dcterms:modified xsi:type="dcterms:W3CDTF">2024-11-04T16:25:24.3189007Z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PScript5.dll Version 5.2.2</vt:lpwstr>
  </property>
  <property fmtid="{D5CDD505-2E9C-101B-9397-08002B2CF9AE}" pid="4" name="LastSaved">
    <vt:filetime>2023-06-08T00:00:00Z</vt:filetime>
  </property>
  <property fmtid="{D5CDD505-2E9C-101B-9397-08002B2CF9AE}" pid="5" name="Producer">
    <vt:lpwstr>Acrobat Distiller 8.0.0 (Windows)</vt:lpwstr>
  </property>
</Properties>
</file>